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7A1E" w14:textId="668DBFD2" w:rsidR="00330AF0" w:rsidRPr="00330AF0" w:rsidRDefault="00ED615B" w:rsidP="00ED615B">
      <w:pPr>
        <w:pBdr>
          <w:bottom w:val="single" w:sz="12" w:space="1" w:color="auto"/>
        </w:pBdr>
        <w:rPr>
          <w:rFonts w:ascii="Arial" w:hAnsi="Arial" w:cs="Arial"/>
          <w:b/>
          <w:bCs/>
        </w:rPr>
      </w:pPr>
      <w:r w:rsidRPr="00ED615B">
        <w:rPr>
          <w:rFonts w:ascii="Arial" w:hAnsi="Arial" w:cs="Arial"/>
          <w:b/>
          <w:bCs/>
        </w:rPr>
        <w:t xml:space="preserve">Avoidant Restricted Food Intake Disorder (ARFID) </w:t>
      </w:r>
      <w:r w:rsidRPr="007C5C4B">
        <w:rPr>
          <w:rFonts w:ascii="Arial" w:hAnsi="Arial" w:cs="Arial"/>
          <w:b/>
          <w:bCs/>
          <w:color w:val="0070C0"/>
        </w:rPr>
        <w:t xml:space="preserve">CYP </w:t>
      </w:r>
      <w:r w:rsidRPr="00ED615B">
        <w:rPr>
          <w:rFonts w:ascii="Arial" w:hAnsi="Arial" w:cs="Arial"/>
          <w:b/>
          <w:bCs/>
        </w:rPr>
        <w:t xml:space="preserve">Safe Discharge from Dietetic Care - Letter Template from Service to Parent </w:t>
      </w:r>
    </w:p>
    <w:p w14:paraId="749F37A7" w14:textId="77777777" w:rsidR="005806B6" w:rsidRDefault="005806B6" w:rsidP="005806B6">
      <w:pPr>
        <w:pBdr>
          <w:bottom w:val="single" w:sz="12" w:space="1" w:color="auto"/>
        </w:pBdr>
        <w:rPr>
          <w:rFonts w:ascii="Arial" w:hAnsi="Arial" w:cs="Arial"/>
          <w:i/>
          <w:iCs/>
        </w:rPr>
      </w:pPr>
      <w:r>
        <w:rPr>
          <w:rFonts w:ascii="Arial" w:hAnsi="Arial" w:cs="Arial"/>
          <w:i/>
          <w:iCs/>
        </w:rPr>
        <w:t xml:space="preserve">This letter template can be used for those diagnosed with ARFID or for individuals with restrictive and selective eating presentations. </w:t>
      </w:r>
    </w:p>
    <w:p w14:paraId="7FC6FE08" w14:textId="128C07B4" w:rsidR="00ED615B" w:rsidRPr="004E06F0" w:rsidRDefault="004E06F0" w:rsidP="00ED615B">
      <w:pPr>
        <w:pBdr>
          <w:bottom w:val="single" w:sz="12" w:space="1" w:color="auto"/>
        </w:pBdr>
        <w:rPr>
          <w:rFonts w:ascii="Arial" w:hAnsi="Arial" w:cs="Arial"/>
          <w:i/>
          <w:iCs/>
        </w:rPr>
      </w:pPr>
      <w:r w:rsidRPr="004E06F0">
        <w:rPr>
          <w:rFonts w:ascii="Arial" w:hAnsi="Arial" w:cs="Arial"/>
          <w:i/>
          <w:iCs/>
        </w:rPr>
        <w:t>T</w:t>
      </w:r>
      <w:r w:rsidR="00ED615B" w:rsidRPr="004E06F0">
        <w:rPr>
          <w:rFonts w:ascii="Arial" w:hAnsi="Arial" w:cs="Arial"/>
          <w:i/>
          <w:iCs/>
        </w:rPr>
        <w:t xml:space="preserve">o use this letter template, the content below </w:t>
      </w:r>
      <w:r>
        <w:rPr>
          <w:rFonts w:ascii="Arial" w:hAnsi="Arial" w:cs="Arial"/>
          <w:i/>
          <w:iCs/>
        </w:rPr>
        <w:t xml:space="preserve">the line </w:t>
      </w:r>
      <w:r w:rsidR="00ED615B" w:rsidRPr="004E06F0">
        <w:rPr>
          <w:rFonts w:ascii="Arial" w:hAnsi="Arial" w:cs="Arial"/>
          <w:i/>
          <w:iCs/>
        </w:rPr>
        <w:t>should be copied and included after your usual service assessment summary</w:t>
      </w:r>
      <w:r w:rsidRPr="004E06F0">
        <w:rPr>
          <w:rFonts w:ascii="Arial" w:hAnsi="Arial" w:cs="Arial"/>
          <w:i/>
          <w:iCs/>
        </w:rPr>
        <w:t>.</w:t>
      </w:r>
      <w:r w:rsidR="00ED615B" w:rsidRPr="004E06F0">
        <w:rPr>
          <w:rFonts w:ascii="Arial" w:hAnsi="Arial" w:cs="Arial"/>
          <w:i/>
          <w:iCs/>
        </w:rPr>
        <w:t xml:space="preserve"> </w:t>
      </w:r>
      <w:r w:rsidR="000E39E4">
        <w:rPr>
          <w:rFonts w:ascii="Arial" w:hAnsi="Arial" w:cs="Arial"/>
          <w:i/>
          <w:iCs/>
        </w:rPr>
        <w:t>A t</w:t>
      </w:r>
      <w:r w:rsidR="00ED615B" w:rsidRPr="004E06F0">
        <w:rPr>
          <w:rFonts w:ascii="Arial" w:hAnsi="Arial" w:cs="Arial"/>
          <w:i/>
          <w:iCs/>
        </w:rPr>
        <w:t xml:space="preserve">ypical assessment summary should include the assessment date, details of what the assessment was for, who attended the appointment and who they were seen by. It should also include key assessment information and your rationale for discharge. </w:t>
      </w:r>
      <w:r w:rsidRPr="004E06F0">
        <w:rPr>
          <w:rFonts w:ascii="Arial" w:hAnsi="Arial" w:cs="Arial"/>
          <w:i/>
          <w:iCs/>
        </w:rPr>
        <w:t xml:space="preserve">The text below </w:t>
      </w:r>
      <w:r w:rsidR="000E39E4">
        <w:rPr>
          <w:rFonts w:ascii="Arial" w:hAnsi="Arial" w:cs="Arial"/>
          <w:i/>
          <w:iCs/>
        </w:rPr>
        <w:t>can</w:t>
      </w:r>
      <w:r w:rsidR="000E39E4" w:rsidRPr="004E06F0">
        <w:rPr>
          <w:rFonts w:ascii="Arial" w:hAnsi="Arial" w:cs="Arial"/>
          <w:i/>
          <w:iCs/>
        </w:rPr>
        <w:t xml:space="preserve"> </w:t>
      </w:r>
      <w:r w:rsidRPr="004E06F0">
        <w:rPr>
          <w:rFonts w:ascii="Arial" w:hAnsi="Arial" w:cs="Arial"/>
          <w:i/>
          <w:iCs/>
        </w:rPr>
        <w:t>then be copied and added. Be sure to check this carefully, make it patient specific and add</w:t>
      </w:r>
      <w:r w:rsidR="000E39E4">
        <w:rPr>
          <w:rFonts w:ascii="Arial" w:hAnsi="Arial" w:cs="Arial"/>
          <w:i/>
          <w:iCs/>
        </w:rPr>
        <w:t xml:space="preserve"> or</w:t>
      </w:r>
      <w:r w:rsidRPr="004E06F0">
        <w:rPr>
          <w:rFonts w:ascii="Arial" w:hAnsi="Arial" w:cs="Arial"/>
          <w:i/>
          <w:iCs/>
        </w:rPr>
        <w:t xml:space="preserve"> amend all relevant information</w:t>
      </w:r>
      <w:r w:rsidR="0007404D">
        <w:rPr>
          <w:rFonts w:ascii="Arial" w:hAnsi="Arial" w:cs="Arial"/>
          <w:i/>
          <w:iCs/>
        </w:rPr>
        <w:t xml:space="preserve">. </w:t>
      </w:r>
      <w:r w:rsidR="000E39E4">
        <w:rPr>
          <w:rFonts w:ascii="Arial" w:hAnsi="Arial" w:cs="Arial"/>
          <w:i/>
          <w:iCs/>
        </w:rPr>
        <w:t>Then save and close</w:t>
      </w:r>
      <w:r w:rsidR="006B0E85">
        <w:rPr>
          <w:rFonts w:ascii="Arial" w:hAnsi="Arial" w:cs="Arial"/>
          <w:i/>
          <w:iCs/>
        </w:rPr>
        <w:t xml:space="preserve"> your letter as usual. </w:t>
      </w:r>
    </w:p>
    <w:p w14:paraId="3281ED57" w14:textId="77777777" w:rsidR="00ED615B" w:rsidRDefault="00ED615B" w:rsidP="00ED615B">
      <w:pPr>
        <w:pBdr>
          <w:bottom w:val="single" w:sz="12" w:space="1" w:color="auto"/>
        </w:pBdr>
        <w:rPr>
          <w:rFonts w:ascii="Arial" w:hAnsi="Arial" w:cs="Arial"/>
        </w:rPr>
      </w:pPr>
    </w:p>
    <w:p w14:paraId="5820C0E8" w14:textId="77777777" w:rsidR="00ED615B" w:rsidRDefault="00ED615B" w:rsidP="00ED615B">
      <w:pPr>
        <w:rPr>
          <w:rFonts w:ascii="Arial" w:hAnsi="Arial" w:cs="Arial"/>
        </w:rPr>
      </w:pPr>
    </w:p>
    <w:p w14:paraId="3BC357AE" w14:textId="16B3E45E" w:rsidR="00EA5B0D" w:rsidRDefault="00EA5B0D" w:rsidP="00EA5B0D">
      <w:pPr>
        <w:rPr>
          <w:rFonts w:ascii="Arial" w:hAnsi="Arial" w:cs="Arial"/>
        </w:rPr>
      </w:pPr>
      <w:r>
        <w:rPr>
          <w:rFonts w:ascii="Arial" w:hAnsi="Arial" w:cs="Arial"/>
        </w:rPr>
        <w:t>From our assessment, we have</w:t>
      </w:r>
      <w:r w:rsidRPr="00EA5B0D">
        <w:rPr>
          <w:rFonts w:ascii="Arial" w:hAnsi="Arial" w:cs="Arial"/>
        </w:rPr>
        <w:t xml:space="preserve"> identified </w:t>
      </w:r>
      <w:r>
        <w:rPr>
          <w:rFonts w:ascii="Arial" w:hAnsi="Arial" w:cs="Arial"/>
        </w:rPr>
        <w:t>the following potential</w:t>
      </w:r>
      <w:r w:rsidRPr="00EA5B0D">
        <w:rPr>
          <w:rFonts w:ascii="Arial" w:hAnsi="Arial" w:cs="Arial"/>
        </w:rPr>
        <w:t xml:space="preserve"> risks</w:t>
      </w:r>
      <w:r>
        <w:rPr>
          <w:rFonts w:ascii="Arial" w:hAnsi="Arial" w:cs="Arial"/>
        </w:rPr>
        <w:t xml:space="preserve"> from </w:t>
      </w:r>
      <w:r w:rsidRPr="008137AF">
        <w:rPr>
          <w:rFonts w:ascii="Arial" w:hAnsi="Arial" w:cs="Arial"/>
          <w:color w:val="0070C0"/>
        </w:rPr>
        <w:t>[name]</w:t>
      </w:r>
      <w:r>
        <w:rPr>
          <w:rFonts w:ascii="Arial" w:hAnsi="Arial" w:cs="Arial"/>
        </w:rPr>
        <w:t>’s current nutritional intake</w:t>
      </w:r>
      <w:r w:rsidRPr="00EA5B0D">
        <w:rPr>
          <w:rFonts w:ascii="Arial" w:hAnsi="Arial" w:cs="Arial"/>
        </w:rPr>
        <w:t xml:space="preserve">: </w:t>
      </w:r>
    </w:p>
    <w:tbl>
      <w:tblPr>
        <w:tblStyle w:val="TableGrid"/>
        <w:tblW w:w="0" w:type="auto"/>
        <w:tblLook w:val="04A0" w:firstRow="1" w:lastRow="0" w:firstColumn="1" w:lastColumn="0" w:noHBand="0" w:noVBand="1"/>
      </w:tblPr>
      <w:tblGrid>
        <w:gridCol w:w="9016"/>
      </w:tblGrid>
      <w:tr w:rsidR="00EA5B0D" w:rsidRPr="00EA5B0D" w14:paraId="48E4AFF5" w14:textId="77777777" w:rsidTr="000C52F4">
        <w:tc>
          <w:tcPr>
            <w:tcW w:w="9016" w:type="dxa"/>
          </w:tcPr>
          <w:p w14:paraId="5BD468B0" w14:textId="0B9DCD57" w:rsidR="00EA5B0D" w:rsidRPr="008137AF" w:rsidRDefault="00EA5B0D" w:rsidP="000C52F4">
            <w:pPr>
              <w:rPr>
                <w:rFonts w:ascii="Arial" w:hAnsi="Arial" w:cs="Arial"/>
                <w:sz w:val="22"/>
                <w:szCs w:val="22"/>
              </w:rPr>
            </w:pPr>
            <w:r w:rsidRPr="008137AF">
              <w:rPr>
                <w:rFonts w:ascii="Arial" w:hAnsi="Arial" w:cs="Arial"/>
                <w:sz w:val="22"/>
                <w:szCs w:val="22"/>
              </w:rPr>
              <w:t xml:space="preserve">Potential short-term risks: </w:t>
            </w:r>
            <w:r w:rsidRPr="008137AF">
              <w:rPr>
                <w:rFonts w:ascii="Arial" w:hAnsi="Arial" w:cs="Arial"/>
                <w:color w:val="0070C0"/>
                <w:sz w:val="22"/>
                <w:szCs w:val="22"/>
              </w:rPr>
              <w:t>[add nutritional/physical]</w:t>
            </w:r>
          </w:p>
          <w:p w14:paraId="50077372" w14:textId="178654A6" w:rsidR="00EA5B0D" w:rsidRPr="008137AF" w:rsidRDefault="00EA5B0D" w:rsidP="000C52F4">
            <w:pPr>
              <w:rPr>
                <w:rFonts w:ascii="Arial" w:hAnsi="Arial" w:cs="Arial"/>
                <w:sz w:val="22"/>
                <w:szCs w:val="22"/>
              </w:rPr>
            </w:pPr>
          </w:p>
        </w:tc>
      </w:tr>
      <w:tr w:rsidR="00EA5B0D" w:rsidRPr="00EA5B0D" w14:paraId="7C59E417" w14:textId="77777777" w:rsidTr="000C52F4">
        <w:tc>
          <w:tcPr>
            <w:tcW w:w="9016" w:type="dxa"/>
          </w:tcPr>
          <w:p w14:paraId="51EBCD3C" w14:textId="77777777" w:rsidR="00EA5B0D" w:rsidRPr="008137AF" w:rsidRDefault="00EA5B0D" w:rsidP="000C52F4">
            <w:pPr>
              <w:rPr>
                <w:rFonts w:ascii="Arial" w:hAnsi="Arial" w:cs="Arial"/>
                <w:sz w:val="22"/>
                <w:szCs w:val="22"/>
              </w:rPr>
            </w:pPr>
            <w:r w:rsidRPr="008137AF">
              <w:rPr>
                <w:rFonts w:ascii="Arial" w:hAnsi="Arial" w:cs="Arial"/>
                <w:sz w:val="22"/>
                <w:szCs w:val="22"/>
              </w:rPr>
              <w:t xml:space="preserve">Potential mid- and longer-term risks: </w:t>
            </w:r>
            <w:r w:rsidRPr="008137AF">
              <w:rPr>
                <w:rFonts w:ascii="Arial" w:hAnsi="Arial" w:cs="Arial"/>
                <w:color w:val="0070C0"/>
                <w:sz w:val="22"/>
                <w:szCs w:val="22"/>
              </w:rPr>
              <w:t>[nutritional/physical]</w:t>
            </w:r>
          </w:p>
          <w:p w14:paraId="083F3827" w14:textId="22CED8D6" w:rsidR="00EA5B0D" w:rsidRPr="008137AF" w:rsidRDefault="00EA5B0D" w:rsidP="000C52F4">
            <w:pPr>
              <w:rPr>
                <w:rFonts w:ascii="Arial" w:hAnsi="Arial" w:cs="Arial"/>
                <w:sz w:val="22"/>
                <w:szCs w:val="22"/>
              </w:rPr>
            </w:pPr>
          </w:p>
        </w:tc>
      </w:tr>
    </w:tbl>
    <w:p w14:paraId="1F9041D7" w14:textId="77777777" w:rsidR="00EA5B0D" w:rsidRDefault="00EA5B0D" w:rsidP="00EA5B0D">
      <w:pPr>
        <w:rPr>
          <w:rFonts w:ascii="Arial" w:hAnsi="Arial" w:cs="Arial"/>
        </w:rPr>
      </w:pPr>
    </w:p>
    <w:p w14:paraId="7547A5F3" w14:textId="77AB9A5E" w:rsidR="00EA5B0D" w:rsidRDefault="00EA5B0D" w:rsidP="00EA5B0D">
      <w:pPr>
        <w:rPr>
          <w:rFonts w:ascii="Arial" w:hAnsi="Arial" w:cs="Arial"/>
        </w:rPr>
      </w:pPr>
      <w:r>
        <w:rPr>
          <w:rFonts w:ascii="Arial" w:hAnsi="Arial" w:cs="Arial"/>
        </w:rPr>
        <w:t xml:space="preserve">As </w:t>
      </w:r>
      <w:r w:rsidRPr="008137AF">
        <w:rPr>
          <w:rFonts w:ascii="Arial" w:hAnsi="Arial" w:cs="Arial"/>
          <w:color w:val="0070C0"/>
        </w:rPr>
        <w:t>[name]</w:t>
      </w:r>
      <w:r>
        <w:rPr>
          <w:rFonts w:ascii="Arial" w:hAnsi="Arial" w:cs="Arial"/>
        </w:rPr>
        <w:t xml:space="preserve"> will not be receiving follow-on care </w:t>
      </w:r>
      <w:r w:rsidR="000E39E4">
        <w:rPr>
          <w:rFonts w:ascii="Arial" w:hAnsi="Arial" w:cs="Arial"/>
        </w:rPr>
        <w:t xml:space="preserve">from </w:t>
      </w:r>
      <w:r>
        <w:rPr>
          <w:rFonts w:ascii="Arial" w:hAnsi="Arial" w:cs="Arial"/>
        </w:rPr>
        <w:t xml:space="preserve">our service, and in view of these potential risks, we would advise that ongoing community monitoring is important. </w:t>
      </w:r>
      <w:r w:rsidR="004628FD">
        <w:rPr>
          <w:rFonts w:ascii="Arial" w:hAnsi="Arial" w:cs="Arial"/>
        </w:rPr>
        <w:t xml:space="preserve">This helps </w:t>
      </w:r>
      <w:r>
        <w:rPr>
          <w:rFonts w:ascii="Arial" w:hAnsi="Arial" w:cs="Arial"/>
        </w:rPr>
        <w:t xml:space="preserve">to </w:t>
      </w:r>
      <w:r w:rsidR="004628FD">
        <w:rPr>
          <w:rFonts w:ascii="Arial" w:hAnsi="Arial" w:cs="Arial"/>
        </w:rPr>
        <w:t>track</w:t>
      </w:r>
      <w:r>
        <w:rPr>
          <w:rFonts w:ascii="Arial" w:hAnsi="Arial" w:cs="Arial"/>
        </w:rPr>
        <w:t xml:space="preserve"> any changes in </w:t>
      </w:r>
      <w:r w:rsidR="004628FD" w:rsidRPr="008137AF">
        <w:rPr>
          <w:rFonts w:ascii="Arial" w:hAnsi="Arial" w:cs="Arial"/>
          <w:color w:val="0070C0"/>
        </w:rPr>
        <w:t>[name]</w:t>
      </w:r>
      <w:r w:rsidR="004628FD">
        <w:rPr>
          <w:rFonts w:ascii="Arial" w:hAnsi="Arial" w:cs="Arial"/>
        </w:rPr>
        <w:t>’s</w:t>
      </w:r>
      <w:r>
        <w:rPr>
          <w:rFonts w:ascii="Arial" w:hAnsi="Arial" w:cs="Arial"/>
        </w:rPr>
        <w:t xml:space="preserve"> nutritional or physical health</w:t>
      </w:r>
      <w:r w:rsidR="004628FD">
        <w:rPr>
          <w:rFonts w:ascii="Arial" w:hAnsi="Arial" w:cs="Arial"/>
        </w:rPr>
        <w:t xml:space="preserve"> </w:t>
      </w:r>
      <w:r>
        <w:rPr>
          <w:rFonts w:ascii="Arial" w:hAnsi="Arial" w:cs="Arial"/>
        </w:rPr>
        <w:t xml:space="preserve">to keep </w:t>
      </w:r>
      <w:r w:rsidR="004628FD" w:rsidRPr="008137AF">
        <w:rPr>
          <w:rFonts w:ascii="Arial" w:hAnsi="Arial" w:cs="Arial"/>
          <w:color w:val="0070C0"/>
        </w:rPr>
        <w:t>[him/her/them]</w:t>
      </w:r>
      <w:r w:rsidR="004628FD">
        <w:rPr>
          <w:rFonts w:ascii="Arial" w:hAnsi="Arial" w:cs="Arial"/>
        </w:rPr>
        <w:t xml:space="preserve"> </w:t>
      </w:r>
      <w:r>
        <w:rPr>
          <w:rFonts w:ascii="Arial" w:hAnsi="Arial" w:cs="Arial"/>
        </w:rPr>
        <w:t xml:space="preserve">safe, and </w:t>
      </w:r>
      <w:r w:rsidR="004628FD">
        <w:rPr>
          <w:rFonts w:ascii="Arial" w:hAnsi="Arial" w:cs="Arial"/>
        </w:rPr>
        <w:t xml:space="preserve">to help identify when future access to </w:t>
      </w:r>
      <w:r>
        <w:rPr>
          <w:rFonts w:ascii="Arial" w:hAnsi="Arial" w:cs="Arial"/>
        </w:rPr>
        <w:t>appropriate services</w:t>
      </w:r>
      <w:r w:rsidR="004628FD">
        <w:rPr>
          <w:rFonts w:ascii="Arial" w:hAnsi="Arial" w:cs="Arial"/>
        </w:rPr>
        <w:t xml:space="preserve"> may </w:t>
      </w:r>
      <w:r>
        <w:rPr>
          <w:rFonts w:ascii="Arial" w:hAnsi="Arial" w:cs="Arial"/>
        </w:rPr>
        <w:t xml:space="preserve">be </w:t>
      </w:r>
      <w:r w:rsidR="004628FD">
        <w:rPr>
          <w:rFonts w:ascii="Arial" w:hAnsi="Arial" w:cs="Arial"/>
        </w:rPr>
        <w:t>required.</w:t>
      </w:r>
      <w:r>
        <w:rPr>
          <w:rFonts w:ascii="Arial" w:hAnsi="Arial" w:cs="Arial"/>
        </w:rPr>
        <w:t xml:space="preserve"> </w:t>
      </w:r>
    </w:p>
    <w:p w14:paraId="16DBF5E6" w14:textId="5CA5CEF8" w:rsidR="004628FD" w:rsidRDefault="004628FD" w:rsidP="00EA5B0D">
      <w:pPr>
        <w:rPr>
          <w:rFonts w:ascii="Arial" w:hAnsi="Arial" w:cs="Arial"/>
        </w:rPr>
      </w:pPr>
      <w:r>
        <w:rPr>
          <w:rFonts w:ascii="Arial" w:hAnsi="Arial" w:cs="Arial"/>
        </w:rPr>
        <w:t xml:space="preserve">We would recommend the following monitoring routine for </w:t>
      </w:r>
      <w:r w:rsidRPr="008137AF">
        <w:rPr>
          <w:rFonts w:ascii="Arial" w:hAnsi="Arial" w:cs="Arial"/>
          <w:color w:val="0070C0"/>
        </w:rPr>
        <w:t>[name]:</w:t>
      </w:r>
    </w:p>
    <w:p w14:paraId="4B8CB89C" w14:textId="28C7E829" w:rsidR="004628FD" w:rsidRDefault="004628FD" w:rsidP="004628FD">
      <w:pPr>
        <w:pStyle w:val="ListParagraph"/>
        <w:numPr>
          <w:ilvl w:val="0"/>
          <w:numId w:val="1"/>
        </w:numPr>
        <w:rPr>
          <w:rFonts w:ascii="Arial" w:hAnsi="Arial" w:cs="Arial"/>
        </w:rPr>
      </w:pPr>
      <w:r>
        <w:rPr>
          <w:rFonts w:ascii="Arial" w:hAnsi="Arial" w:cs="Arial"/>
        </w:rPr>
        <w:t xml:space="preserve">Check </w:t>
      </w:r>
      <w:r w:rsidRPr="008137AF">
        <w:rPr>
          <w:rFonts w:ascii="Arial" w:hAnsi="Arial" w:cs="Arial"/>
          <w:color w:val="0070C0"/>
        </w:rPr>
        <w:t>[his/her/their]</w:t>
      </w:r>
      <w:r>
        <w:rPr>
          <w:rFonts w:ascii="Arial" w:hAnsi="Arial" w:cs="Arial"/>
        </w:rPr>
        <w:t xml:space="preserve"> height </w:t>
      </w:r>
      <w:r w:rsidR="000E39E4">
        <w:rPr>
          <w:rFonts w:ascii="Arial" w:hAnsi="Arial" w:cs="Arial"/>
        </w:rPr>
        <w:t xml:space="preserve">in centimetres </w:t>
      </w:r>
      <w:r>
        <w:rPr>
          <w:rFonts w:ascii="Arial" w:hAnsi="Arial" w:cs="Arial"/>
        </w:rPr>
        <w:t xml:space="preserve">every 3 months </w:t>
      </w:r>
    </w:p>
    <w:p w14:paraId="20D5F54E" w14:textId="79CE5605" w:rsidR="00353DA9" w:rsidRDefault="00353DA9" w:rsidP="004628FD">
      <w:pPr>
        <w:pStyle w:val="ListParagraph"/>
        <w:numPr>
          <w:ilvl w:val="0"/>
          <w:numId w:val="1"/>
        </w:numPr>
        <w:rPr>
          <w:rFonts w:ascii="Arial" w:hAnsi="Arial" w:cs="Arial"/>
        </w:rPr>
      </w:pPr>
      <w:r>
        <w:rPr>
          <w:rFonts w:ascii="Arial" w:hAnsi="Arial" w:cs="Arial"/>
        </w:rPr>
        <w:t xml:space="preserve">Check </w:t>
      </w:r>
      <w:r w:rsidRPr="008137AF">
        <w:rPr>
          <w:rFonts w:ascii="Arial" w:hAnsi="Arial" w:cs="Arial"/>
          <w:color w:val="0070C0"/>
        </w:rPr>
        <w:t>[his/her/their]</w:t>
      </w:r>
      <w:r>
        <w:rPr>
          <w:rFonts w:ascii="Arial" w:hAnsi="Arial" w:cs="Arial"/>
        </w:rPr>
        <w:t xml:space="preserve"> weight</w:t>
      </w:r>
      <w:r w:rsidR="000E39E4">
        <w:rPr>
          <w:rFonts w:ascii="Arial" w:hAnsi="Arial" w:cs="Arial"/>
        </w:rPr>
        <w:t xml:space="preserve"> in kilograms</w:t>
      </w:r>
      <w:r>
        <w:rPr>
          <w:rFonts w:ascii="Arial" w:hAnsi="Arial" w:cs="Arial"/>
        </w:rPr>
        <w:t xml:space="preserve"> every </w:t>
      </w:r>
      <w:r w:rsidRPr="008137AF">
        <w:rPr>
          <w:rFonts w:ascii="Arial" w:hAnsi="Arial" w:cs="Arial"/>
          <w:color w:val="0070C0"/>
        </w:rPr>
        <w:t>[week /2 weeks / month]</w:t>
      </w:r>
    </w:p>
    <w:p w14:paraId="55DA432B" w14:textId="75AA49B8" w:rsidR="004628FD" w:rsidRDefault="004628FD" w:rsidP="004628FD">
      <w:pPr>
        <w:pStyle w:val="ListParagraph"/>
        <w:numPr>
          <w:ilvl w:val="0"/>
          <w:numId w:val="1"/>
        </w:numPr>
        <w:rPr>
          <w:rFonts w:ascii="Arial" w:hAnsi="Arial" w:cs="Arial"/>
        </w:rPr>
      </w:pPr>
      <w:r>
        <w:rPr>
          <w:rFonts w:ascii="Arial" w:hAnsi="Arial" w:cs="Arial"/>
        </w:rPr>
        <w:t xml:space="preserve">Plot </w:t>
      </w:r>
      <w:r w:rsidRPr="008137AF">
        <w:rPr>
          <w:rFonts w:ascii="Arial" w:hAnsi="Arial" w:cs="Arial"/>
          <w:color w:val="0070C0"/>
        </w:rPr>
        <w:t>[name]</w:t>
      </w:r>
      <w:r>
        <w:rPr>
          <w:rFonts w:ascii="Arial" w:hAnsi="Arial" w:cs="Arial"/>
        </w:rPr>
        <w:t xml:space="preserve"> height and weight on </w:t>
      </w:r>
      <w:r w:rsidRPr="008137AF">
        <w:rPr>
          <w:rFonts w:ascii="Arial" w:hAnsi="Arial" w:cs="Arial"/>
          <w:color w:val="0070C0"/>
        </w:rPr>
        <w:t xml:space="preserve">[his/her/their] </w:t>
      </w:r>
      <w:r>
        <w:rPr>
          <w:rFonts w:ascii="Arial" w:hAnsi="Arial" w:cs="Arial"/>
        </w:rPr>
        <w:t xml:space="preserve">growth chart in their Personal Child Health Record Book [or on the growth chart provided] </w:t>
      </w:r>
    </w:p>
    <w:p w14:paraId="342BCC52" w14:textId="15ADB039" w:rsidR="00353DA9" w:rsidRPr="00353DA9" w:rsidRDefault="00353DA9" w:rsidP="00353DA9">
      <w:pPr>
        <w:pStyle w:val="ListParagraph"/>
        <w:numPr>
          <w:ilvl w:val="0"/>
          <w:numId w:val="1"/>
        </w:numPr>
        <w:rPr>
          <w:rFonts w:ascii="Arial" w:hAnsi="Arial" w:cs="Arial"/>
        </w:rPr>
      </w:pPr>
      <w:r w:rsidRPr="008137AF">
        <w:rPr>
          <w:rFonts w:ascii="Arial" w:hAnsi="Arial" w:cs="Arial"/>
          <w:color w:val="0070C0"/>
        </w:rPr>
        <w:t>[name]</w:t>
      </w:r>
      <w:r>
        <w:rPr>
          <w:rFonts w:ascii="Arial" w:hAnsi="Arial" w:cs="Arial"/>
        </w:rPr>
        <w:t xml:space="preserve"> should be tracking along the </w:t>
      </w:r>
      <w:r w:rsidRPr="008137AF">
        <w:rPr>
          <w:rFonts w:ascii="Arial" w:hAnsi="Arial" w:cs="Arial"/>
          <w:color w:val="0070C0"/>
        </w:rPr>
        <w:t>[insert]</w:t>
      </w:r>
      <w:r>
        <w:rPr>
          <w:rFonts w:ascii="Arial" w:hAnsi="Arial" w:cs="Arial"/>
        </w:rPr>
        <w:t xml:space="preserve"> height centile line</w:t>
      </w:r>
      <w:r w:rsidRPr="00353DA9">
        <w:rPr>
          <w:rFonts w:ascii="Arial" w:hAnsi="Arial" w:cs="Arial"/>
        </w:rPr>
        <w:t>*</w:t>
      </w:r>
    </w:p>
    <w:p w14:paraId="5255A081" w14:textId="73E07428" w:rsidR="00353DA9" w:rsidRDefault="00353DA9" w:rsidP="004628FD">
      <w:pPr>
        <w:pStyle w:val="ListParagraph"/>
        <w:numPr>
          <w:ilvl w:val="0"/>
          <w:numId w:val="1"/>
        </w:numPr>
        <w:rPr>
          <w:rFonts w:ascii="Arial" w:hAnsi="Arial" w:cs="Arial"/>
        </w:rPr>
      </w:pPr>
      <w:r w:rsidRPr="008137AF">
        <w:rPr>
          <w:rFonts w:ascii="Arial" w:hAnsi="Arial" w:cs="Arial"/>
          <w:color w:val="0070C0"/>
        </w:rPr>
        <w:t>[name]</w:t>
      </w:r>
      <w:r>
        <w:rPr>
          <w:rFonts w:ascii="Arial" w:hAnsi="Arial" w:cs="Arial"/>
        </w:rPr>
        <w:t xml:space="preserve"> should be tracking along the </w:t>
      </w:r>
      <w:r w:rsidRPr="008137AF">
        <w:rPr>
          <w:rFonts w:ascii="Arial" w:hAnsi="Arial" w:cs="Arial"/>
          <w:color w:val="0070C0"/>
        </w:rPr>
        <w:t>[insert]</w:t>
      </w:r>
      <w:r>
        <w:rPr>
          <w:rFonts w:ascii="Arial" w:hAnsi="Arial" w:cs="Arial"/>
        </w:rPr>
        <w:t xml:space="preserve"> weight centile line*</w:t>
      </w:r>
    </w:p>
    <w:p w14:paraId="2BFD93D7" w14:textId="365C3768" w:rsidR="00353DA9" w:rsidRDefault="00353DA9" w:rsidP="00353DA9">
      <w:pPr>
        <w:rPr>
          <w:rFonts w:ascii="Arial" w:hAnsi="Arial" w:cs="Arial"/>
        </w:rPr>
      </w:pPr>
      <w:r w:rsidRPr="00353DA9">
        <w:rPr>
          <w:rFonts w:ascii="Arial" w:hAnsi="Arial" w:cs="Arial"/>
        </w:rPr>
        <w:t>*</w:t>
      </w:r>
      <w:r>
        <w:rPr>
          <w:rFonts w:ascii="Arial" w:hAnsi="Arial" w:cs="Arial"/>
        </w:rPr>
        <w:t xml:space="preserve"> Centile</w:t>
      </w:r>
      <w:r w:rsidR="000E39E4">
        <w:rPr>
          <w:rFonts w:ascii="Arial" w:hAnsi="Arial" w:cs="Arial"/>
        </w:rPr>
        <w:t xml:space="preserve"> (growth)</w:t>
      </w:r>
      <w:r>
        <w:rPr>
          <w:rFonts w:ascii="Arial" w:hAnsi="Arial" w:cs="Arial"/>
        </w:rPr>
        <w:t xml:space="preserve"> lines are used to help us monitor changes in weight or height relative to the individual child. Children should increase in height and weight over time to stay on their centile lines</w:t>
      </w:r>
      <w:r w:rsidR="000E39E4">
        <w:rPr>
          <w:rFonts w:ascii="Arial" w:hAnsi="Arial" w:cs="Arial"/>
        </w:rPr>
        <w:t xml:space="preserve"> and follow their expected growth as they get older</w:t>
      </w:r>
      <w:r>
        <w:rPr>
          <w:rFonts w:ascii="Arial" w:hAnsi="Arial" w:cs="Arial"/>
        </w:rPr>
        <w:t>.</w:t>
      </w:r>
    </w:p>
    <w:p w14:paraId="476731D5" w14:textId="2974BB4F" w:rsidR="00353DA9" w:rsidRDefault="00353DA9" w:rsidP="00353DA9">
      <w:pPr>
        <w:rPr>
          <w:rFonts w:ascii="Arial" w:hAnsi="Arial" w:cs="Arial"/>
          <w:b/>
          <w:bCs/>
        </w:rPr>
      </w:pPr>
      <w:r>
        <w:rPr>
          <w:rFonts w:ascii="Arial" w:hAnsi="Arial" w:cs="Arial"/>
          <w:b/>
          <w:bCs/>
        </w:rPr>
        <w:t>Tips and advice for accurate monitoring:</w:t>
      </w:r>
    </w:p>
    <w:p w14:paraId="59D5E67F" w14:textId="18EFC5D4" w:rsidR="00353DA9" w:rsidRDefault="00353DA9" w:rsidP="00353DA9">
      <w:pPr>
        <w:rPr>
          <w:rFonts w:ascii="Arial" w:hAnsi="Arial" w:cs="Arial"/>
        </w:rPr>
      </w:pPr>
      <w:r>
        <w:rPr>
          <w:rFonts w:ascii="Arial" w:hAnsi="Arial" w:cs="Arial"/>
        </w:rPr>
        <w:t>Monitoring weight and height can sound easier than it is. Our top tips for monitoring an accurate weight include:</w:t>
      </w:r>
    </w:p>
    <w:p w14:paraId="27907B09" w14:textId="1F045E82" w:rsidR="00353DA9" w:rsidRDefault="00353DA9" w:rsidP="00353DA9">
      <w:pPr>
        <w:pStyle w:val="ListParagraph"/>
        <w:numPr>
          <w:ilvl w:val="0"/>
          <w:numId w:val="1"/>
        </w:numPr>
        <w:rPr>
          <w:rFonts w:ascii="Arial" w:hAnsi="Arial" w:cs="Arial"/>
        </w:rPr>
      </w:pPr>
      <w:r>
        <w:rPr>
          <w:rFonts w:ascii="Arial" w:hAnsi="Arial" w:cs="Arial"/>
        </w:rPr>
        <w:t>Place the weighing scales on a hard</w:t>
      </w:r>
      <w:r w:rsidR="000E39E4">
        <w:rPr>
          <w:rFonts w:ascii="Arial" w:hAnsi="Arial" w:cs="Arial"/>
        </w:rPr>
        <w:t xml:space="preserve"> flat</w:t>
      </w:r>
      <w:r>
        <w:rPr>
          <w:rFonts w:ascii="Arial" w:hAnsi="Arial" w:cs="Arial"/>
        </w:rPr>
        <w:t xml:space="preserve"> floor surface, avoiding carpets </w:t>
      </w:r>
    </w:p>
    <w:p w14:paraId="74D414CC" w14:textId="2EAE102F" w:rsidR="00353DA9" w:rsidRDefault="00353DA9" w:rsidP="00353DA9">
      <w:pPr>
        <w:pStyle w:val="ListParagraph"/>
        <w:numPr>
          <w:ilvl w:val="0"/>
          <w:numId w:val="1"/>
        </w:numPr>
        <w:rPr>
          <w:rFonts w:ascii="Arial" w:hAnsi="Arial" w:cs="Arial"/>
        </w:rPr>
      </w:pPr>
      <w:r>
        <w:rPr>
          <w:rFonts w:ascii="Arial" w:hAnsi="Arial" w:cs="Arial"/>
        </w:rPr>
        <w:t xml:space="preserve">Scales can vary in accuracy so avoid switching between different scales where possible </w:t>
      </w:r>
    </w:p>
    <w:p w14:paraId="2F7E6860" w14:textId="4BFE6F05" w:rsidR="001179F7" w:rsidRDefault="001179F7" w:rsidP="00353DA9">
      <w:pPr>
        <w:pStyle w:val="ListParagraph"/>
        <w:numPr>
          <w:ilvl w:val="0"/>
          <w:numId w:val="1"/>
        </w:numPr>
        <w:rPr>
          <w:rFonts w:ascii="Arial" w:hAnsi="Arial" w:cs="Arial"/>
        </w:rPr>
      </w:pPr>
      <w:r>
        <w:rPr>
          <w:rFonts w:ascii="Arial" w:hAnsi="Arial" w:cs="Arial"/>
        </w:rPr>
        <w:t xml:space="preserve">Make sure </w:t>
      </w:r>
      <w:r w:rsidRPr="008137AF">
        <w:rPr>
          <w:rFonts w:ascii="Arial" w:hAnsi="Arial" w:cs="Arial"/>
          <w:color w:val="0070C0"/>
        </w:rPr>
        <w:t>[name]</w:t>
      </w:r>
      <w:r>
        <w:rPr>
          <w:rFonts w:ascii="Arial" w:hAnsi="Arial" w:cs="Arial"/>
        </w:rPr>
        <w:t xml:space="preserve"> is stood on the scales </w:t>
      </w:r>
      <w:r w:rsidR="00AB318C">
        <w:rPr>
          <w:rFonts w:ascii="Arial" w:hAnsi="Arial" w:cs="Arial"/>
        </w:rPr>
        <w:t xml:space="preserve">completely </w:t>
      </w:r>
      <w:r>
        <w:rPr>
          <w:rFonts w:ascii="Arial" w:hAnsi="Arial" w:cs="Arial"/>
        </w:rPr>
        <w:t>and isn’t leaning against a wall</w:t>
      </w:r>
    </w:p>
    <w:p w14:paraId="7DCD85E6" w14:textId="0D4E0176" w:rsidR="00353DA9" w:rsidRDefault="00353DA9" w:rsidP="00353DA9">
      <w:pPr>
        <w:pStyle w:val="ListParagraph"/>
        <w:numPr>
          <w:ilvl w:val="0"/>
          <w:numId w:val="1"/>
        </w:numPr>
        <w:rPr>
          <w:rFonts w:ascii="Arial" w:hAnsi="Arial" w:cs="Arial"/>
        </w:rPr>
      </w:pPr>
      <w:r>
        <w:rPr>
          <w:rFonts w:ascii="Arial" w:hAnsi="Arial" w:cs="Arial"/>
        </w:rPr>
        <w:t xml:space="preserve">Try to take the weight recording at a similar time of day and in similar clothing. Taking a weight first thing in the morning after visiting the toilet is the most accurate but </w:t>
      </w:r>
      <w:r w:rsidR="001179F7">
        <w:rPr>
          <w:rFonts w:ascii="Arial" w:hAnsi="Arial" w:cs="Arial"/>
        </w:rPr>
        <w:t xml:space="preserve">the </w:t>
      </w:r>
      <w:r w:rsidR="001179F7">
        <w:rPr>
          <w:rFonts w:ascii="Arial" w:hAnsi="Arial" w:cs="Arial"/>
        </w:rPr>
        <w:lastRenderedPageBreak/>
        <w:t xml:space="preserve">most important thing is </w:t>
      </w:r>
      <w:r w:rsidR="000E39E4">
        <w:rPr>
          <w:rFonts w:ascii="Arial" w:hAnsi="Arial" w:cs="Arial"/>
        </w:rPr>
        <w:t xml:space="preserve">to find a regular time </w:t>
      </w:r>
      <w:r w:rsidR="001179F7">
        <w:rPr>
          <w:rFonts w:ascii="Arial" w:hAnsi="Arial" w:cs="Arial"/>
        </w:rPr>
        <w:t xml:space="preserve">works well for you and </w:t>
      </w:r>
      <w:r w:rsidR="001179F7" w:rsidRPr="008137AF">
        <w:rPr>
          <w:rFonts w:ascii="Arial" w:hAnsi="Arial" w:cs="Arial"/>
          <w:color w:val="0070C0"/>
        </w:rPr>
        <w:t xml:space="preserve">[name]. </w:t>
      </w:r>
      <w:r w:rsidR="001179F7">
        <w:rPr>
          <w:rFonts w:ascii="Arial" w:hAnsi="Arial" w:cs="Arial"/>
        </w:rPr>
        <w:t xml:space="preserve">Therefore, pick a time of time of day, routine, and scales location that best fits for </w:t>
      </w:r>
      <w:r w:rsidR="00AB318C" w:rsidRPr="00AB318C">
        <w:rPr>
          <w:rFonts w:ascii="Arial" w:hAnsi="Arial" w:cs="Arial"/>
          <w:color w:val="0070C0"/>
        </w:rPr>
        <w:t>[him/her/them]</w:t>
      </w:r>
      <w:r w:rsidR="001179F7" w:rsidRPr="00AB318C">
        <w:rPr>
          <w:rFonts w:ascii="Arial" w:hAnsi="Arial" w:cs="Arial"/>
          <w:color w:val="0070C0"/>
        </w:rPr>
        <w:t xml:space="preserve">. </w:t>
      </w:r>
    </w:p>
    <w:p w14:paraId="69F7F1C1" w14:textId="76674484" w:rsidR="001179F7" w:rsidRDefault="00AB318C" w:rsidP="001179F7">
      <w:pPr>
        <w:rPr>
          <w:rFonts w:ascii="Arial" w:hAnsi="Arial" w:cs="Arial"/>
        </w:rPr>
      </w:pPr>
      <w:r>
        <w:rPr>
          <w:rFonts w:ascii="Arial" w:hAnsi="Arial" w:cs="Arial"/>
        </w:rPr>
        <w:t xml:space="preserve">Recording an accurate </w:t>
      </w:r>
      <w:r w:rsidR="001179F7">
        <w:rPr>
          <w:rFonts w:ascii="Arial" w:hAnsi="Arial" w:cs="Arial"/>
        </w:rPr>
        <w:t xml:space="preserve">height measure is </w:t>
      </w:r>
      <w:r>
        <w:rPr>
          <w:rFonts w:ascii="Arial" w:hAnsi="Arial" w:cs="Arial"/>
        </w:rPr>
        <w:t>typically challenging and can often vary</w:t>
      </w:r>
      <w:r w:rsidR="001179F7">
        <w:rPr>
          <w:rFonts w:ascii="Arial" w:hAnsi="Arial" w:cs="Arial"/>
        </w:rPr>
        <w:t>. Our top tips for monitoring height include:</w:t>
      </w:r>
    </w:p>
    <w:p w14:paraId="79D6C759" w14:textId="72BC7B2E" w:rsidR="001179F7" w:rsidRDefault="001179F7" w:rsidP="001179F7">
      <w:pPr>
        <w:pStyle w:val="ListParagraph"/>
        <w:numPr>
          <w:ilvl w:val="0"/>
          <w:numId w:val="1"/>
        </w:numPr>
        <w:rPr>
          <w:rFonts w:ascii="Arial" w:hAnsi="Arial" w:cs="Arial"/>
        </w:rPr>
      </w:pPr>
      <w:r>
        <w:rPr>
          <w:rFonts w:ascii="Arial" w:hAnsi="Arial" w:cs="Arial"/>
        </w:rPr>
        <w:t>Use a flat wall or door</w:t>
      </w:r>
      <w:r w:rsidR="00AB318C">
        <w:rPr>
          <w:rFonts w:ascii="Arial" w:hAnsi="Arial" w:cs="Arial"/>
        </w:rPr>
        <w:t>,</w:t>
      </w:r>
      <w:r>
        <w:rPr>
          <w:rFonts w:ascii="Arial" w:hAnsi="Arial" w:cs="Arial"/>
        </w:rPr>
        <w:t xml:space="preserve"> and one ideally without a skirting board at the bottom</w:t>
      </w:r>
    </w:p>
    <w:p w14:paraId="11235665" w14:textId="51858174" w:rsidR="001179F7" w:rsidRDefault="001179F7" w:rsidP="001179F7">
      <w:pPr>
        <w:pStyle w:val="ListParagraph"/>
        <w:numPr>
          <w:ilvl w:val="0"/>
          <w:numId w:val="1"/>
        </w:numPr>
        <w:rPr>
          <w:rFonts w:ascii="Arial" w:hAnsi="Arial" w:cs="Arial"/>
        </w:rPr>
      </w:pPr>
      <w:r>
        <w:rPr>
          <w:rFonts w:ascii="Arial" w:hAnsi="Arial" w:cs="Arial"/>
        </w:rPr>
        <w:t xml:space="preserve">Position </w:t>
      </w:r>
      <w:r w:rsidR="008137AF" w:rsidRPr="008137AF">
        <w:rPr>
          <w:rFonts w:ascii="Arial" w:hAnsi="Arial" w:cs="Arial"/>
          <w:color w:val="0070C0"/>
        </w:rPr>
        <w:t>[name]’s</w:t>
      </w:r>
      <w:r w:rsidR="008137AF">
        <w:rPr>
          <w:rFonts w:ascii="Arial" w:hAnsi="Arial" w:cs="Arial"/>
        </w:rPr>
        <w:t xml:space="preserve"> </w:t>
      </w:r>
      <w:r>
        <w:rPr>
          <w:rFonts w:ascii="Arial" w:hAnsi="Arial" w:cs="Arial"/>
        </w:rPr>
        <w:t>heels</w:t>
      </w:r>
      <w:r w:rsidR="00AB318C">
        <w:rPr>
          <w:rFonts w:ascii="Arial" w:hAnsi="Arial" w:cs="Arial"/>
        </w:rPr>
        <w:t xml:space="preserve">, </w:t>
      </w:r>
      <w:r w:rsidR="00D32712">
        <w:rPr>
          <w:rFonts w:ascii="Arial" w:hAnsi="Arial" w:cs="Arial"/>
        </w:rPr>
        <w:t xml:space="preserve">bottom and the back of </w:t>
      </w:r>
      <w:r w:rsidR="00AB318C" w:rsidRPr="00AB318C">
        <w:rPr>
          <w:rFonts w:ascii="Arial" w:hAnsi="Arial" w:cs="Arial"/>
          <w:color w:val="0070C0"/>
        </w:rPr>
        <w:t xml:space="preserve">[her/his/their] </w:t>
      </w:r>
      <w:r w:rsidR="00AB318C">
        <w:rPr>
          <w:rFonts w:ascii="Arial" w:hAnsi="Arial" w:cs="Arial"/>
        </w:rPr>
        <w:t>h</w:t>
      </w:r>
      <w:r w:rsidR="00D32712">
        <w:rPr>
          <w:rFonts w:ascii="Arial" w:hAnsi="Arial" w:cs="Arial"/>
        </w:rPr>
        <w:t>ead also resting against the wall</w:t>
      </w:r>
    </w:p>
    <w:p w14:paraId="12120F30" w14:textId="75124EF0" w:rsidR="001179F7" w:rsidRDefault="001179F7" w:rsidP="001179F7">
      <w:pPr>
        <w:pStyle w:val="ListParagraph"/>
        <w:numPr>
          <w:ilvl w:val="0"/>
          <w:numId w:val="1"/>
        </w:numPr>
        <w:rPr>
          <w:rFonts w:ascii="Arial" w:hAnsi="Arial" w:cs="Arial"/>
        </w:rPr>
      </w:pPr>
      <w:r>
        <w:rPr>
          <w:rFonts w:ascii="Arial" w:hAnsi="Arial" w:cs="Arial"/>
        </w:rPr>
        <w:t xml:space="preserve">Tilt </w:t>
      </w:r>
      <w:r w:rsidR="00AB318C" w:rsidRPr="00AB318C">
        <w:rPr>
          <w:rFonts w:ascii="Arial" w:hAnsi="Arial" w:cs="Arial"/>
          <w:color w:val="0070C0"/>
        </w:rPr>
        <w:t>[his/her/their]</w:t>
      </w:r>
      <w:r w:rsidR="00AB318C">
        <w:rPr>
          <w:rFonts w:ascii="Arial" w:hAnsi="Arial" w:cs="Arial"/>
        </w:rPr>
        <w:t xml:space="preserve"> </w:t>
      </w:r>
      <w:r>
        <w:rPr>
          <w:rFonts w:ascii="Arial" w:hAnsi="Arial" w:cs="Arial"/>
        </w:rPr>
        <w:t>chin to a 90-degree angle and try to avoid looking up or down</w:t>
      </w:r>
    </w:p>
    <w:p w14:paraId="19BC053D" w14:textId="50BFE248" w:rsidR="001179F7" w:rsidRDefault="001179F7" w:rsidP="001179F7">
      <w:pPr>
        <w:pStyle w:val="ListParagraph"/>
        <w:numPr>
          <w:ilvl w:val="0"/>
          <w:numId w:val="1"/>
        </w:numPr>
        <w:rPr>
          <w:rFonts w:ascii="Arial" w:hAnsi="Arial" w:cs="Arial"/>
        </w:rPr>
      </w:pPr>
      <w:r>
        <w:rPr>
          <w:rFonts w:ascii="Arial" w:hAnsi="Arial" w:cs="Arial"/>
        </w:rPr>
        <w:t xml:space="preserve">Position a rigid </w:t>
      </w:r>
      <w:r w:rsidR="000E39E4">
        <w:rPr>
          <w:rFonts w:ascii="Arial" w:hAnsi="Arial" w:cs="Arial"/>
        </w:rPr>
        <w:t xml:space="preserve">flat </w:t>
      </w:r>
      <w:r>
        <w:rPr>
          <w:rFonts w:ascii="Arial" w:hAnsi="Arial" w:cs="Arial"/>
        </w:rPr>
        <w:t xml:space="preserve">object </w:t>
      </w:r>
      <w:r w:rsidR="000E39E4">
        <w:rPr>
          <w:rFonts w:ascii="Arial" w:hAnsi="Arial" w:cs="Arial"/>
        </w:rPr>
        <w:t xml:space="preserve">like a book </w:t>
      </w:r>
      <w:r>
        <w:rPr>
          <w:rFonts w:ascii="Arial" w:hAnsi="Arial" w:cs="Arial"/>
        </w:rPr>
        <w:t>at the top of the head</w:t>
      </w:r>
      <w:r w:rsidR="00AB318C">
        <w:rPr>
          <w:rFonts w:ascii="Arial" w:hAnsi="Arial" w:cs="Arial"/>
        </w:rPr>
        <w:t xml:space="preserve"> </w:t>
      </w:r>
      <w:r>
        <w:rPr>
          <w:rFonts w:ascii="Arial" w:hAnsi="Arial" w:cs="Arial"/>
        </w:rPr>
        <w:t xml:space="preserve">on the crown (middle). Avoid pushing down too heavily </w:t>
      </w:r>
      <w:r w:rsidR="00D32712">
        <w:rPr>
          <w:rFonts w:ascii="Arial" w:hAnsi="Arial" w:cs="Arial"/>
        </w:rPr>
        <w:t>and place it parallel to the floor</w:t>
      </w:r>
      <w:r w:rsidR="000E39E4">
        <w:rPr>
          <w:rFonts w:ascii="Arial" w:hAnsi="Arial" w:cs="Arial"/>
        </w:rPr>
        <w:t xml:space="preserve"> so that it is not tilting</w:t>
      </w:r>
    </w:p>
    <w:p w14:paraId="0A1AECBC" w14:textId="1759B032" w:rsidR="001179F7" w:rsidRPr="001179F7" w:rsidRDefault="000E39E4" w:rsidP="001179F7">
      <w:pPr>
        <w:pStyle w:val="ListParagraph"/>
        <w:numPr>
          <w:ilvl w:val="0"/>
          <w:numId w:val="1"/>
        </w:numPr>
        <w:rPr>
          <w:rFonts w:ascii="Arial" w:hAnsi="Arial" w:cs="Arial"/>
        </w:rPr>
      </w:pPr>
      <w:r>
        <w:rPr>
          <w:rFonts w:ascii="Arial" w:hAnsi="Arial" w:cs="Arial"/>
        </w:rPr>
        <w:t xml:space="preserve">Measure where how high the crown of the head is from the floor in centimetres. This will be your childs height. </w:t>
      </w:r>
      <w:r w:rsidR="001179F7">
        <w:rPr>
          <w:rFonts w:ascii="Arial" w:hAnsi="Arial" w:cs="Arial"/>
        </w:rPr>
        <w:t xml:space="preserve">Where possible, take the height reading 3 times and pick the middle height recording </w:t>
      </w:r>
    </w:p>
    <w:p w14:paraId="5029E9F1" w14:textId="438521AD" w:rsidR="001179F7" w:rsidRPr="001179F7" w:rsidRDefault="00D32712" w:rsidP="001179F7">
      <w:pPr>
        <w:rPr>
          <w:rFonts w:ascii="Arial" w:hAnsi="Arial" w:cs="Arial"/>
        </w:rPr>
      </w:pPr>
      <w:r>
        <w:rPr>
          <w:rFonts w:ascii="Arial" w:hAnsi="Arial" w:cs="Arial"/>
        </w:rPr>
        <w:t xml:space="preserve">This video from YouTube helpfully demonstrates height and weight monitoring for children at home: </w:t>
      </w:r>
      <w:hyperlink r:id="rId7" w:history="1">
        <w:r w:rsidRPr="00D32712">
          <w:rPr>
            <w:rStyle w:val="Hyperlink"/>
            <w:rFonts w:ascii="Arial" w:hAnsi="Arial" w:cs="Arial"/>
          </w:rPr>
          <w:t>How To Measure Your Child at Home (Age 2 - 18 years)</w:t>
        </w:r>
      </w:hyperlink>
    </w:p>
    <w:p w14:paraId="554E1696" w14:textId="57D6E749" w:rsidR="00353DA9" w:rsidRDefault="00353DA9" w:rsidP="00353DA9">
      <w:pPr>
        <w:rPr>
          <w:rFonts w:ascii="Arial" w:hAnsi="Arial" w:cs="Arial"/>
          <w:b/>
          <w:bCs/>
        </w:rPr>
      </w:pPr>
      <w:r>
        <w:rPr>
          <w:rFonts w:ascii="Arial" w:hAnsi="Arial" w:cs="Arial"/>
          <w:b/>
          <w:bCs/>
        </w:rPr>
        <w:t>When to be concerned:</w:t>
      </w:r>
    </w:p>
    <w:p w14:paraId="5D05E318" w14:textId="4275A2E3" w:rsidR="00353DA9" w:rsidRPr="00353DA9" w:rsidRDefault="00353DA9" w:rsidP="00353DA9">
      <w:pPr>
        <w:rPr>
          <w:rFonts w:ascii="Arial" w:hAnsi="Arial" w:cs="Arial"/>
        </w:rPr>
      </w:pPr>
      <w:r w:rsidRPr="00353DA9">
        <w:rPr>
          <w:rFonts w:ascii="Arial" w:hAnsi="Arial" w:cs="Arial"/>
        </w:rPr>
        <w:t xml:space="preserve">If </w:t>
      </w:r>
      <w:r w:rsidR="008137AF" w:rsidRPr="008137AF">
        <w:rPr>
          <w:rFonts w:ascii="Arial" w:hAnsi="Arial" w:cs="Arial"/>
          <w:color w:val="0070C0"/>
        </w:rPr>
        <w:t>[name]</w:t>
      </w:r>
      <w:r w:rsidRPr="008137AF">
        <w:rPr>
          <w:rFonts w:ascii="Arial" w:hAnsi="Arial" w:cs="Arial"/>
          <w:color w:val="0070C0"/>
        </w:rPr>
        <w:t xml:space="preserve"> </w:t>
      </w:r>
      <w:r w:rsidRPr="00353DA9">
        <w:rPr>
          <w:rFonts w:ascii="Arial" w:hAnsi="Arial" w:cs="Arial"/>
        </w:rPr>
        <w:t xml:space="preserve">is not achieving the above growth and weight targets after </w:t>
      </w:r>
      <w:r w:rsidRPr="008137AF">
        <w:rPr>
          <w:rFonts w:ascii="Arial" w:hAnsi="Arial" w:cs="Arial"/>
          <w:color w:val="0070C0"/>
        </w:rPr>
        <w:t xml:space="preserve">[specify according to clinical concern levels] </w:t>
      </w:r>
      <w:r w:rsidRPr="00353DA9">
        <w:rPr>
          <w:rFonts w:ascii="Arial" w:hAnsi="Arial" w:cs="Arial"/>
        </w:rPr>
        <w:t xml:space="preserve">time please make an appointment with </w:t>
      </w:r>
      <w:r w:rsidR="00AB318C" w:rsidRPr="00AB318C">
        <w:rPr>
          <w:rFonts w:ascii="Arial" w:hAnsi="Arial" w:cs="Arial"/>
          <w:color w:val="0070C0"/>
        </w:rPr>
        <w:t>[his/her/their]</w:t>
      </w:r>
      <w:r w:rsidRPr="00353DA9">
        <w:rPr>
          <w:rFonts w:ascii="Arial" w:hAnsi="Arial" w:cs="Arial"/>
        </w:rPr>
        <w:t xml:space="preserve"> GP to discuss this concern and take your weight/height records with you.</w:t>
      </w:r>
      <w:r>
        <w:rPr>
          <w:rFonts w:ascii="Arial" w:hAnsi="Arial" w:cs="Arial"/>
        </w:rPr>
        <w:t xml:space="preserve"> </w:t>
      </w:r>
    </w:p>
    <w:p w14:paraId="73202EA8" w14:textId="1AB60C10" w:rsidR="00EA5B0D" w:rsidRDefault="00353DA9" w:rsidP="00EA5B0D">
      <w:pPr>
        <w:rPr>
          <w:rFonts w:ascii="Arial" w:hAnsi="Arial" w:cs="Arial"/>
          <w:b/>
          <w:bCs/>
        </w:rPr>
      </w:pPr>
      <w:r>
        <w:rPr>
          <w:rFonts w:ascii="Arial" w:hAnsi="Arial" w:cs="Arial"/>
          <w:b/>
          <w:bCs/>
        </w:rPr>
        <w:t>What if I can’t take my child’s weight?</w:t>
      </w:r>
    </w:p>
    <w:p w14:paraId="05D552DB" w14:textId="049AC258" w:rsidR="00353DA9" w:rsidRDefault="00353DA9" w:rsidP="00EA5B0D">
      <w:pPr>
        <w:rPr>
          <w:rFonts w:ascii="Arial" w:hAnsi="Arial" w:cs="Arial"/>
        </w:rPr>
      </w:pPr>
      <w:r>
        <w:rPr>
          <w:rFonts w:ascii="Arial" w:hAnsi="Arial" w:cs="Arial"/>
        </w:rPr>
        <w:t xml:space="preserve">If you are struggling to monitor </w:t>
      </w:r>
      <w:r w:rsidRPr="008137AF">
        <w:rPr>
          <w:rFonts w:ascii="Arial" w:hAnsi="Arial" w:cs="Arial"/>
          <w:color w:val="0070C0"/>
        </w:rPr>
        <w:t>[name]</w:t>
      </w:r>
      <w:r>
        <w:rPr>
          <w:rFonts w:ascii="Arial" w:hAnsi="Arial" w:cs="Arial"/>
        </w:rPr>
        <w:t>’s weight</w:t>
      </w:r>
      <w:r w:rsidR="00D32712">
        <w:rPr>
          <w:rFonts w:ascii="Arial" w:hAnsi="Arial" w:cs="Arial"/>
        </w:rPr>
        <w:t xml:space="preserve"> for any </w:t>
      </w:r>
      <w:r w:rsidR="00AB318C">
        <w:rPr>
          <w:rFonts w:ascii="Arial" w:hAnsi="Arial" w:cs="Arial"/>
        </w:rPr>
        <w:t>reason,</w:t>
      </w:r>
      <w:r w:rsidR="00D32712">
        <w:rPr>
          <w:rFonts w:ascii="Arial" w:hAnsi="Arial" w:cs="Arial"/>
        </w:rPr>
        <w:t xml:space="preserve"> then the circumference </w:t>
      </w:r>
      <w:r w:rsidR="000E39E4">
        <w:rPr>
          <w:rFonts w:ascii="Arial" w:hAnsi="Arial" w:cs="Arial"/>
        </w:rPr>
        <w:t>of (measurement around)</w:t>
      </w:r>
      <w:r w:rsidR="00D32712">
        <w:rPr>
          <w:rFonts w:ascii="Arial" w:hAnsi="Arial" w:cs="Arial"/>
        </w:rPr>
        <w:t xml:space="preserve"> the middle of </w:t>
      </w:r>
      <w:r w:rsidR="00AB318C" w:rsidRPr="00AB318C">
        <w:rPr>
          <w:rFonts w:ascii="Arial" w:hAnsi="Arial" w:cs="Arial"/>
          <w:color w:val="0070C0"/>
        </w:rPr>
        <w:t>[his/her/their]</w:t>
      </w:r>
      <w:r w:rsidR="00AB318C">
        <w:rPr>
          <w:rFonts w:ascii="Arial" w:hAnsi="Arial" w:cs="Arial"/>
        </w:rPr>
        <w:t xml:space="preserve"> </w:t>
      </w:r>
      <w:r w:rsidR="00D32712">
        <w:rPr>
          <w:rFonts w:ascii="Arial" w:hAnsi="Arial" w:cs="Arial"/>
        </w:rPr>
        <w:t xml:space="preserve">upper arm can be used </w:t>
      </w:r>
      <w:r w:rsidR="00AB318C">
        <w:rPr>
          <w:rFonts w:ascii="Arial" w:hAnsi="Arial" w:cs="Arial"/>
        </w:rPr>
        <w:t xml:space="preserve">instead. This is </w:t>
      </w:r>
      <w:r w:rsidR="00D32712">
        <w:rPr>
          <w:rFonts w:ascii="Arial" w:hAnsi="Arial" w:cs="Arial"/>
        </w:rPr>
        <w:t xml:space="preserve">known as </w:t>
      </w:r>
      <w:r w:rsidR="00AB318C">
        <w:rPr>
          <w:rFonts w:ascii="Arial" w:hAnsi="Arial" w:cs="Arial"/>
        </w:rPr>
        <w:t xml:space="preserve">taking a </w:t>
      </w:r>
      <w:r w:rsidR="00D32712">
        <w:rPr>
          <w:rFonts w:ascii="Arial" w:hAnsi="Arial" w:cs="Arial"/>
        </w:rPr>
        <w:t>mid upper-arm circumference</w:t>
      </w:r>
      <w:r w:rsidR="00AB318C">
        <w:rPr>
          <w:rFonts w:ascii="Arial" w:hAnsi="Arial" w:cs="Arial"/>
        </w:rPr>
        <w:t xml:space="preserve"> reading</w:t>
      </w:r>
      <w:r w:rsidR="00D32712">
        <w:rPr>
          <w:rFonts w:ascii="Arial" w:hAnsi="Arial" w:cs="Arial"/>
        </w:rPr>
        <w:t>. To do this:</w:t>
      </w:r>
    </w:p>
    <w:p w14:paraId="0208C857" w14:textId="0211DB65" w:rsidR="00D32712" w:rsidRDefault="00D32712" w:rsidP="00D32712">
      <w:pPr>
        <w:pStyle w:val="ListParagraph"/>
        <w:numPr>
          <w:ilvl w:val="0"/>
          <w:numId w:val="1"/>
        </w:numPr>
        <w:rPr>
          <w:rFonts w:ascii="Arial" w:hAnsi="Arial" w:cs="Arial"/>
        </w:rPr>
      </w:pPr>
      <w:r>
        <w:rPr>
          <w:rFonts w:ascii="Arial" w:hAnsi="Arial" w:cs="Arial"/>
        </w:rPr>
        <w:t>Measure the middle distance between the elbow and shoulder</w:t>
      </w:r>
    </w:p>
    <w:p w14:paraId="1EC7C463" w14:textId="401E5F78" w:rsidR="000E39E4" w:rsidRDefault="00D32712" w:rsidP="00D32712">
      <w:pPr>
        <w:pStyle w:val="ListParagraph"/>
        <w:numPr>
          <w:ilvl w:val="0"/>
          <w:numId w:val="1"/>
        </w:numPr>
        <w:rPr>
          <w:rFonts w:ascii="Arial" w:hAnsi="Arial" w:cs="Arial"/>
        </w:rPr>
      </w:pPr>
      <w:r>
        <w:rPr>
          <w:rFonts w:ascii="Arial" w:hAnsi="Arial" w:cs="Arial"/>
        </w:rPr>
        <w:t xml:space="preserve">At the middle point, wrap a soft tape measure around the arm. Ensure it is in contact with the arm without being </w:t>
      </w:r>
      <w:r w:rsidR="00AB318C">
        <w:rPr>
          <w:rFonts w:ascii="Arial" w:hAnsi="Arial" w:cs="Arial"/>
        </w:rPr>
        <w:t xml:space="preserve">pulled </w:t>
      </w:r>
      <w:r>
        <w:rPr>
          <w:rFonts w:ascii="Arial" w:hAnsi="Arial" w:cs="Arial"/>
        </w:rPr>
        <w:t>‘tight’ and avoid it being so loose that the tape measure is ‘bowed’</w:t>
      </w:r>
      <w:r w:rsidR="000E39E4">
        <w:rPr>
          <w:rFonts w:ascii="Arial" w:hAnsi="Arial" w:cs="Arial"/>
        </w:rPr>
        <w:t xml:space="preserve"> with gaps between the skin and the tape</w:t>
      </w:r>
      <w:r>
        <w:rPr>
          <w:rFonts w:ascii="Arial" w:hAnsi="Arial" w:cs="Arial"/>
        </w:rPr>
        <w:t xml:space="preserve">. It should be </w:t>
      </w:r>
      <w:r w:rsidR="000E39E4">
        <w:rPr>
          <w:rFonts w:ascii="Arial" w:hAnsi="Arial" w:cs="Arial"/>
        </w:rPr>
        <w:t xml:space="preserve">level </w:t>
      </w:r>
      <w:r>
        <w:rPr>
          <w:rFonts w:ascii="Arial" w:hAnsi="Arial" w:cs="Arial"/>
        </w:rPr>
        <w:t xml:space="preserve">all the way around the arm. </w:t>
      </w:r>
    </w:p>
    <w:p w14:paraId="498E1575" w14:textId="6D08B000" w:rsidR="00D32712" w:rsidRPr="0007404D" w:rsidRDefault="000E39E4" w:rsidP="0007404D">
      <w:pPr>
        <w:rPr>
          <w:rFonts w:ascii="Arial" w:hAnsi="Arial" w:cs="Arial"/>
        </w:rPr>
      </w:pPr>
      <w:r w:rsidRPr="0007404D">
        <w:rPr>
          <w:rFonts w:ascii="Arial" w:hAnsi="Arial" w:cs="Arial"/>
        </w:rPr>
        <w:t>If using</w:t>
      </w:r>
      <w:r w:rsidR="0007404D">
        <w:rPr>
          <w:rFonts w:ascii="Arial" w:hAnsi="Arial" w:cs="Arial"/>
        </w:rPr>
        <w:t xml:space="preserve"> this method,</w:t>
      </w:r>
      <w:r w:rsidRPr="0007404D">
        <w:rPr>
          <w:rFonts w:ascii="Arial" w:hAnsi="Arial" w:cs="Arial"/>
        </w:rPr>
        <w:t xml:space="preserve"> we recommend measuring mid upper arm circumference ever </w:t>
      </w:r>
      <w:r w:rsidRPr="0007404D">
        <w:rPr>
          <w:rFonts w:ascii="Arial" w:hAnsi="Arial" w:cs="Arial"/>
          <w:color w:val="0070C0"/>
        </w:rPr>
        <w:t>[insert frequency].</w:t>
      </w:r>
    </w:p>
    <w:p w14:paraId="5A912CF4" w14:textId="77777777" w:rsidR="008137AF" w:rsidRDefault="00D32712" w:rsidP="00D32712">
      <w:pPr>
        <w:rPr>
          <w:rFonts w:ascii="Arial" w:hAnsi="Arial" w:cs="Arial"/>
        </w:rPr>
      </w:pPr>
      <w:r>
        <w:rPr>
          <w:rFonts w:ascii="Arial" w:hAnsi="Arial" w:cs="Arial"/>
        </w:rPr>
        <w:t xml:space="preserve">This video from YouTube helpfully demonstrates measuring mid upper-arm circumference on a child at home: </w:t>
      </w:r>
      <w:hyperlink r:id="rId8" w:history="1">
        <w:r w:rsidRPr="00D32712">
          <w:rPr>
            <w:rStyle w:val="Hyperlink"/>
            <w:rFonts w:ascii="Arial" w:hAnsi="Arial" w:cs="Arial"/>
          </w:rPr>
          <w:t>Your Tube Study Mid-Upper Arm Circumference Training Video</w:t>
        </w:r>
      </w:hyperlink>
      <w:r>
        <w:rPr>
          <w:rFonts w:ascii="Arial" w:hAnsi="Arial" w:cs="Arial"/>
        </w:rPr>
        <w:t xml:space="preserve">. </w:t>
      </w:r>
    </w:p>
    <w:p w14:paraId="73E9D25B" w14:textId="7AEE2DBA" w:rsidR="00D32712" w:rsidRPr="00D32712" w:rsidRDefault="00D32712" w:rsidP="00D32712">
      <w:pPr>
        <w:rPr>
          <w:rFonts w:ascii="Arial" w:hAnsi="Arial" w:cs="Arial"/>
        </w:rPr>
      </w:pPr>
      <w:r>
        <w:rPr>
          <w:rFonts w:ascii="Arial" w:hAnsi="Arial" w:cs="Arial"/>
        </w:rPr>
        <w:t xml:space="preserve">Hand grip strength can also be used to assess for malnutrition status in </w:t>
      </w:r>
      <w:r w:rsidR="00AB318C">
        <w:rPr>
          <w:rFonts w:ascii="Arial" w:hAnsi="Arial" w:cs="Arial"/>
        </w:rPr>
        <w:t>when weight monitoring isn’t available</w:t>
      </w:r>
      <w:r>
        <w:rPr>
          <w:rFonts w:ascii="Arial" w:hAnsi="Arial" w:cs="Arial"/>
        </w:rPr>
        <w:t xml:space="preserve">. However, this requires a special piece of equipment. If you feel that this may be your only way of monitoring weight, please discuss how this could be supported with </w:t>
      </w:r>
      <w:r w:rsidR="00AB318C">
        <w:rPr>
          <w:rFonts w:ascii="Arial" w:hAnsi="Arial" w:cs="Arial"/>
        </w:rPr>
        <w:t>[</w:t>
      </w:r>
      <w:r w:rsidR="00AB318C" w:rsidRPr="00AB318C">
        <w:rPr>
          <w:rFonts w:ascii="Arial" w:hAnsi="Arial" w:cs="Arial"/>
          <w:color w:val="0070C0"/>
        </w:rPr>
        <w:t>name]</w:t>
      </w:r>
      <w:r w:rsidR="00AB318C">
        <w:rPr>
          <w:rFonts w:ascii="Arial" w:hAnsi="Arial" w:cs="Arial"/>
        </w:rPr>
        <w:t>’s</w:t>
      </w:r>
      <w:r>
        <w:rPr>
          <w:rFonts w:ascii="Arial" w:hAnsi="Arial" w:cs="Arial"/>
        </w:rPr>
        <w:t xml:space="preserve"> GP. </w:t>
      </w:r>
    </w:p>
    <w:p w14:paraId="30EEAB2A" w14:textId="77777777" w:rsidR="00EA5B0D" w:rsidRPr="00EA5B0D" w:rsidRDefault="00EA5B0D" w:rsidP="00EA5B0D">
      <w:pPr>
        <w:rPr>
          <w:rFonts w:ascii="Arial" w:hAnsi="Arial" w:cs="Arial"/>
          <w:b/>
          <w:bCs/>
        </w:rPr>
      </w:pPr>
      <w:r w:rsidRPr="00EA5B0D">
        <w:rPr>
          <w:rFonts w:ascii="Arial" w:hAnsi="Arial" w:cs="Arial"/>
          <w:b/>
          <w:bCs/>
        </w:rPr>
        <w:t xml:space="preserve">Monitoring Eating </w:t>
      </w:r>
    </w:p>
    <w:p w14:paraId="7DEC9BD4" w14:textId="35505621" w:rsidR="00EA5B0D" w:rsidRDefault="00EA5B0D" w:rsidP="00D32712">
      <w:pPr>
        <w:rPr>
          <w:rFonts w:ascii="Arial" w:hAnsi="Arial" w:cs="Arial"/>
        </w:rPr>
      </w:pPr>
      <w:r w:rsidRPr="00EA5B0D">
        <w:rPr>
          <w:rFonts w:ascii="Arial" w:hAnsi="Arial" w:cs="Arial"/>
        </w:rPr>
        <w:t xml:space="preserve">If </w:t>
      </w:r>
      <w:r w:rsidR="00D32712" w:rsidRPr="008137AF">
        <w:rPr>
          <w:rFonts w:ascii="Arial" w:hAnsi="Arial" w:cs="Arial"/>
          <w:color w:val="0070C0"/>
        </w:rPr>
        <w:t>[name]</w:t>
      </w:r>
      <w:r w:rsidR="00D32712">
        <w:rPr>
          <w:rFonts w:ascii="Arial" w:hAnsi="Arial" w:cs="Arial"/>
        </w:rPr>
        <w:t>’s</w:t>
      </w:r>
      <w:r w:rsidRPr="00EA5B0D">
        <w:rPr>
          <w:rFonts w:ascii="Arial" w:hAnsi="Arial" w:cs="Arial"/>
        </w:rPr>
        <w:t xml:space="preserve"> eating becomes more restrictive you can check if you need to worry using the following </w:t>
      </w:r>
      <w:r w:rsidR="00D32712">
        <w:rPr>
          <w:rFonts w:ascii="Arial" w:hAnsi="Arial" w:cs="Arial"/>
        </w:rPr>
        <w:t xml:space="preserve">self </w:t>
      </w:r>
      <w:r w:rsidRPr="00EA5B0D">
        <w:rPr>
          <w:rFonts w:ascii="Arial" w:hAnsi="Arial" w:cs="Arial"/>
        </w:rPr>
        <w:t>screen</w:t>
      </w:r>
      <w:r w:rsidR="00D32712">
        <w:rPr>
          <w:rFonts w:ascii="Arial" w:hAnsi="Arial" w:cs="Arial"/>
        </w:rPr>
        <w:t>ing tool</w:t>
      </w:r>
      <w:r w:rsidRPr="00EA5B0D">
        <w:rPr>
          <w:rFonts w:ascii="Arial" w:hAnsi="Arial" w:cs="Arial"/>
        </w:rPr>
        <w:t xml:space="preserve">: </w:t>
      </w:r>
      <w:hyperlink r:id="rId9" w:history="1">
        <w:r w:rsidRPr="00EA5B0D">
          <w:rPr>
            <w:rStyle w:val="Hyperlink"/>
            <w:rFonts w:ascii="Arial" w:hAnsi="Arial" w:cs="Arial"/>
          </w:rPr>
          <w:t>https://kidseatincolor.com/picky-eating-screener</w:t>
        </w:r>
      </w:hyperlink>
      <w:r w:rsidRPr="00EA5B0D">
        <w:rPr>
          <w:rFonts w:ascii="Arial" w:hAnsi="Arial" w:cs="Arial"/>
        </w:rPr>
        <w:t xml:space="preserve"> </w:t>
      </w:r>
    </w:p>
    <w:p w14:paraId="2D52F867" w14:textId="77777777" w:rsidR="00D32712" w:rsidRDefault="00D32712" w:rsidP="00D32712">
      <w:pPr>
        <w:rPr>
          <w:rFonts w:ascii="Arial" w:hAnsi="Arial" w:cs="Arial"/>
          <w:b/>
          <w:bCs/>
        </w:rPr>
      </w:pPr>
      <w:r>
        <w:rPr>
          <w:rFonts w:ascii="Arial" w:hAnsi="Arial" w:cs="Arial"/>
          <w:b/>
          <w:bCs/>
        </w:rPr>
        <w:t>When to be concerned:</w:t>
      </w:r>
    </w:p>
    <w:p w14:paraId="4A078693" w14:textId="2AB05F8E" w:rsidR="004E06F0" w:rsidRDefault="00D32712" w:rsidP="00D32712">
      <w:pPr>
        <w:rPr>
          <w:rFonts w:ascii="Arial" w:hAnsi="Arial" w:cs="Arial"/>
        </w:rPr>
      </w:pPr>
      <w:r w:rsidRPr="00353DA9">
        <w:rPr>
          <w:rFonts w:ascii="Arial" w:hAnsi="Arial" w:cs="Arial"/>
        </w:rPr>
        <w:lastRenderedPageBreak/>
        <w:t xml:space="preserve">If </w:t>
      </w:r>
      <w:r w:rsidR="008137AF" w:rsidRPr="004E06F0">
        <w:rPr>
          <w:rFonts w:ascii="Arial" w:hAnsi="Arial" w:cs="Arial"/>
          <w:color w:val="0070C0"/>
        </w:rPr>
        <w:t>[name]’s</w:t>
      </w:r>
      <w:r w:rsidR="008137AF">
        <w:rPr>
          <w:rFonts w:ascii="Arial" w:hAnsi="Arial" w:cs="Arial"/>
        </w:rPr>
        <w:t xml:space="preserve"> nutritional intake significantly deteriorates and their </w:t>
      </w:r>
      <w:r w:rsidR="00037446">
        <w:rPr>
          <w:rFonts w:ascii="Arial" w:hAnsi="Arial" w:cs="Arial"/>
        </w:rPr>
        <w:t xml:space="preserve">variety or range </w:t>
      </w:r>
      <w:r w:rsidR="008137AF">
        <w:rPr>
          <w:rFonts w:ascii="Arial" w:hAnsi="Arial" w:cs="Arial"/>
        </w:rPr>
        <w:t xml:space="preserve">of foods becomes notably more limited, please return to </w:t>
      </w:r>
      <w:r w:rsidR="00AB318C" w:rsidRPr="00AB318C">
        <w:rPr>
          <w:rFonts w:ascii="Arial" w:hAnsi="Arial" w:cs="Arial"/>
          <w:color w:val="0070C0"/>
        </w:rPr>
        <w:t>[his/her/their]</w:t>
      </w:r>
      <w:r w:rsidR="008137AF">
        <w:rPr>
          <w:rFonts w:ascii="Arial" w:hAnsi="Arial" w:cs="Arial"/>
        </w:rPr>
        <w:t xml:space="preserve"> GP to discuss re-referral / onward referral. </w:t>
      </w:r>
    </w:p>
    <w:p w14:paraId="792303F5" w14:textId="17FF414D" w:rsidR="00EA5B0D" w:rsidRPr="00EA5B0D" w:rsidRDefault="008137AF" w:rsidP="00EA5B0D">
      <w:pPr>
        <w:rPr>
          <w:rFonts w:ascii="Arial" w:hAnsi="Arial" w:cs="Arial"/>
        </w:rPr>
      </w:pPr>
      <w:r w:rsidRPr="004E06F0">
        <w:rPr>
          <w:rFonts w:ascii="Arial" w:hAnsi="Arial" w:cs="Arial"/>
          <w:b/>
          <w:bCs/>
        </w:rPr>
        <w:t>Please note</w:t>
      </w:r>
      <w:r>
        <w:rPr>
          <w:rFonts w:ascii="Arial" w:hAnsi="Arial" w:cs="Arial"/>
        </w:rPr>
        <w:t xml:space="preserve"> that </w:t>
      </w:r>
      <w:r w:rsidR="004E06F0">
        <w:rPr>
          <w:rFonts w:ascii="Arial" w:hAnsi="Arial" w:cs="Arial"/>
        </w:rPr>
        <w:t xml:space="preserve">if </w:t>
      </w:r>
      <w:r w:rsidR="00AB318C" w:rsidRPr="00AB318C">
        <w:rPr>
          <w:rFonts w:ascii="Arial" w:hAnsi="Arial" w:cs="Arial"/>
          <w:color w:val="0070C0"/>
        </w:rPr>
        <w:t>[name]</w:t>
      </w:r>
      <w:r w:rsidR="00AB318C">
        <w:rPr>
          <w:rFonts w:ascii="Arial" w:hAnsi="Arial" w:cs="Arial"/>
        </w:rPr>
        <w:t xml:space="preserve">’s </w:t>
      </w:r>
      <w:r w:rsidR="004E06F0">
        <w:rPr>
          <w:rFonts w:ascii="Arial" w:hAnsi="Arial" w:cs="Arial"/>
        </w:rPr>
        <w:t xml:space="preserve">nutritional intake / number of accepted foods falls significantly </w:t>
      </w:r>
      <w:r w:rsidR="00AB318C">
        <w:rPr>
          <w:rFonts w:ascii="Arial" w:hAnsi="Arial" w:cs="Arial"/>
        </w:rPr>
        <w:t xml:space="preserve">then </w:t>
      </w:r>
      <w:r w:rsidR="004E06F0">
        <w:rPr>
          <w:rFonts w:ascii="Arial" w:hAnsi="Arial" w:cs="Arial"/>
        </w:rPr>
        <w:t xml:space="preserve">you should still be concerned, even if </w:t>
      </w:r>
      <w:r w:rsidR="00AB318C" w:rsidRPr="00AB318C">
        <w:rPr>
          <w:rFonts w:ascii="Arial" w:hAnsi="Arial" w:cs="Arial"/>
          <w:color w:val="0070C0"/>
        </w:rPr>
        <w:t>[his/her/their]</w:t>
      </w:r>
      <w:r w:rsidR="004E06F0" w:rsidRPr="00AB318C">
        <w:rPr>
          <w:rFonts w:ascii="Arial" w:hAnsi="Arial" w:cs="Arial"/>
          <w:color w:val="0070C0"/>
        </w:rPr>
        <w:t xml:space="preserve"> </w:t>
      </w:r>
      <w:r w:rsidR="004E06F0">
        <w:rPr>
          <w:rFonts w:ascii="Arial" w:hAnsi="Arial" w:cs="Arial"/>
        </w:rPr>
        <w:t>weight is stable or increas</w:t>
      </w:r>
      <w:r w:rsidR="00AB318C">
        <w:rPr>
          <w:rFonts w:ascii="Arial" w:hAnsi="Arial" w:cs="Arial"/>
        </w:rPr>
        <w:t>ing</w:t>
      </w:r>
      <w:r w:rsidR="004E06F0">
        <w:rPr>
          <w:rFonts w:ascii="Arial" w:hAnsi="Arial" w:cs="Arial"/>
        </w:rPr>
        <w:t xml:space="preserve">. </w:t>
      </w:r>
      <w:r w:rsidR="00037446">
        <w:rPr>
          <w:rFonts w:ascii="Arial" w:hAnsi="Arial" w:cs="Arial"/>
        </w:rPr>
        <w:t>They may be at</w:t>
      </w:r>
      <w:r w:rsidR="00EA5B0D" w:rsidRPr="00EA5B0D">
        <w:rPr>
          <w:rFonts w:ascii="Arial" w:hAnsi="Arial" w:cs="Arial"/>
        </w:rPr>
        <w:t xml:space="preserve"> higher risk for </w:t>
      </w:r>
      <w:r w:rsidR="004E06F0">
        <w:rPr>
          <w:rFonts w:ascii="Arial" w:hAnsi="Arial" w:cs="Arial"/>
        </w:rPr>
        <w:t xml:space="preserve">nutritional or </w:t>
      </w:r>
      <w:r w:rsidR="00EA5B0D" w:rsidRPr="00EA5B0D">
        <w:rPr>
          <w:rFonts w:ascii="Arial" w:hAnsi="Arial" w:cs="Arial"/>
        </w:rPr>
        <w:t>physical health</w:t>
      </w:r>
      <w:r w:rsidR="004E06F0">
        <w:rPr>
          <w:rFonts w:ascii="Arial" w:hAnsi="Arial" w:cs="Arial"/>
        </w:rPr>
        <w:t xml:space="preserve"> deterioration</w:t>
      </w:r>
      <w:r w:rsidR="00037446">
        <w:rPr>
          <w:rFonts w:ascii="Arial" w:hAnsi="Arial" w:cs="Arial"/>
        </w:rPr>
        <w:t xml:space="preserve"> at the following times</w:t>
      </w:r>
      <w:r w:rsidR="00EA5B0D" w:rsidRPr="00EA5B0D">
        <w:rPr>
          <w:rFonts w:ascii="Arial" w:hAnsi="Arial" w:cs="Arial"/>
        </w:rPr>
        <w:t xml:space="preserve">: </w:t>
      </w:r>
      <w:r w:rsidR="00EA5B0D" w:rsidRPr="004E06F0">
        <w:rPr>
          <w:rFonts w:ascii="Arial" w:hAnsi="Arial" w:cs="Arial"/>
        </w:rPr>
        <w:t>puberty,</w:t>
      </w:r>
      <w:r w:rsidR="00EA5B0D" w:rsidRPr="00EA5B0D">
        <w:rPr>
          <w:rFonts w:ascii="Arial" w:hAnsi="Arial" w:cs="Arial"/>
        </w:rPr>
        <w:t xml:space="preserve"> changing school, illness, bereavement or family crisis, or </w:t>
      </w:r>
      <w:r w:rsidR="004E06F0">
        <w:rPr>
          <w:rFonts w:ascii="Arial" w:hAnsi="Arial" w:cs="Arial"/>
        </w:rPr>
        <w:t xml:space="preserve">any </w:t>
      </w:r>
      <w:r w:rsidR="00EA5B0D" w:rsidRPr="00EA5B0D">
        <w:rPr>
          <w:rFonts w:ascii="Arial" w:hAnsi="Arial" w:cs="Arial"/>
        </w:rPr>
        <w:t>significant life event.</w:t>
      </w:r>
    </w:p>
    <w:p w14:paraId="4F5BB63B" w14:textId="77777777" w:rsidR="00EA5B0D" w:rsidRPr="00EA5B0D" w:rsidRDefault="00EA5B0D" w:rsidP="00EA5B0D">
      <w:pPr>
        <w:rPr>
          <w:rFonts w:ascii="Arial" w:hAnsi="Arial" w:cs="Arial"/>
          <w:b/>
          <w:bCs/>
        </w:rPr>
      </w:pPr>
      <w:r w:rsidRPr="00EA5B0D">
        <w:rPr>
          <w:rFonts w:ascii="Arial" w:hAnsi="Arial" w:cs="Arial"/>
          <w:b/>
          <w:bCs/>
        </w:rPr>
        <w:t>Physical Monitoring</w:t>
      </w:r>
    </w:p>
    <w:p w14:paraId="0C6AC263" w14:textId="729E9DCE" w:rsidR="00EA5B0D" w:rsidRPr="00EA5B0D" w:rsidRDefault="004E06F0" w:rsidP="00EA5B0D">
      <w:pPr>
        <w:rPr>
          <w:rFonts w:ascii="Arial" w:hAnsi="Arial" w:cs="Arial"/>
        </w:rPr>
      </w:pPr>
      <w:r>
        <w:rPr>
          <w:rFonts w:ascii="Arial" w:hAnsi="Arial" w:cs="Arial"/>
        </w:rPr>
        <w:t xml:space="preserve">There are several symptoms for you to be aware of </w:t>
      </w:r>
      <w:r w:rsidR="00AB318C">
        <w:rPr>
          <w:rFonts w:ascii="Arial" w:hAnsi="Arial" w:cs="Arial"/>
        </w:rPr>
        <w:t xml:space="preserve">and to look out for in </w:t>
      </w:r>
      <w:r w:rsidR="00AB318C" w:rsidRPr="00AB318C">
        <w:rPr>
          <w:rFonts w:ascii="Arial" w:hAnsi="Arial" w:cs="Arial"/>
          <w:color w:val="0070C0"/>
        </w:rPr>
        <w:t xml:space="preserve">[name] </w:t>
      </w:r>
      <w:r w:rsidR="00EA5B0D" w:rsidRPr="00EA5B0D">
        <w:rPr>
          <w:rFonts w:ascii="Arial" w:hAnsi="Arial" w:cs="Arial"/>
        </w:rPr>
        <w:t>that may relate to malnutrition</w:t>
      </w:r>
      <w:r>
        <w:rPr>
          <w:rFonts w:ascii="Arial" w:hAnsi="Arial" w:cs="Arial"/>
        </w:rPr>
        <w:t xml:space="preserve">. These include </w:t>
      </w:r>
      <w:r w:rsidR="00EA5B0D" w:rsidRPr="00EA5B0D">
        <w:rPr>
          <w:rFonts w:ascii="Arial" w:hAnsi="Arial" w:cs="Arial"/>
        </w:rPr>
        <w:t>feeling dizzy</w:t>
      </w:r>
      <w:r>
        <w:rPr>
          <w:rFonts w:ascii="Arial" w:hAnsi="Arial" w:cs="Arial"/>
        </w:rPr>
        <w:t>;</w:t>
      </w:r>
      <w:r w:rsidR="00EA5B0D" w:rsidRPr="00EA5B0D">
        <w:rPr>
          <w:rFonts w:ascii="Arial" w:hAnsi="Arial" w:cs="Arial"/>
        </w:rPr>
        <w:t xml:space="preserve"> </w:t>
      </w:r>
      <w:r>
        <w:rPr>
          <w:rFonts w:ascii="Arial" w:hAnsi="Arial" w:cs="Arial"/>
        </w:rPr>
        <w:t xml:space="preserve">experiencing </w:t>
      </w:r>
      <w:r w:rsidR="00EA5B0D" w:rsidRPr="00EA5B0D">
        <w:rPr>
          <w:rFonts w:ascii="Arial" w:hAnsi="Arial" w:cs="Arial"/>
        </w:rPr>
        <w:t>chest pain</w:t>
      </w:r>
      <w:r>
        <w:rPr>
          <w:rFonts w:ascii="Arial" w:hAnsi="Arial" w:cs="Arial"/>
        </w:rPr>
        <w:t>s;</w:t>
      </w:r>
      <w:r w:rsidR="00EA5B0D" w:rsidRPr="00EA5B0D">
        <w:rPr>
          <w:rFonts w:ascii="Arial" w:hAnsi="Arial" w:cs="Arial"/>
        </w:rPr>
        <w:t xml:space="preserve"> </w:t>
      </w:r>
      <w:r>
        <w:rPr>
          <w:rFonts w:ascii="Arial" w:hAnsi="Arial" w:cs="Arial"/>
        </w:rPr>
        <w:t xml:space="preserve">noticing few bowel </w:t>
      </w:r>
      <w:r w:rsidR="00EA5B0D" w:rsidRPr="00EA5B0D">
        <w:rPr>
          <w:rFonts w:ascii="Arial" w:hAnsi="Arial" w:cs="Arial"/>
        </w:rPr>
        <w:t>movements</w:t>
      </w:r>
      <w:r>
        <w:rPr>
          <w:rFonts w:ascii="Arial" w:hAnsi="Arial" w:cs="Arial"/>
        </w:rPr>
        <w:t xml:space="preserve"> or constipation;</w:t>
      </w:r>
      <w:r w:rsidR="00EA5B0D" w:rsidRPr="00EA5B0D">
        <w:rPr>
          <w:rFonts w:ascii="Arial" w:hAnsi="Arial" w:cs="Arial"/>
        </w:rPr>
        <w:t xml:space="preserve"> feeling tired</w:t>
      </w:r>
      <w:r>
        <w:rPr>
          <w:rFonts w:ascii="Arial" w:hAnsi="Arial" w:cs="Arial"/>
        </w:rPr>
        <w:t xml:space="preserve"> or</w:t>
      </w:r>
      <w:r w:rsidR="00EA5B0D" w:rsidRPr="00EA5B0D">
        <w:rPr>
          <w:rFonts w:ascii="Arial" w:hAnsi="Arial" w:cs="Arial"/>
        </w:rPr>
        <w:t xml:space="preserve"> lethargic</w:t>
      </w:r>
      <w:r>
        <w:rPr>
          <w:rFonts w:ascii="Arial" w:hAnsi="Arial" w:cs="Arial"/>
        </w:rPr>
        <w:t>;</w:t>
      </w:r>
      <w:r w:rsidR="00EA5B0D" w:rsidRPr="00EA5B0D">
        <w:rPr>
          <w:rFonts w:ascii="Arial" w:hAnsi="Arial" w:cs="Arial"/>
        </w:rPr>
        <w:t xml:space="preserve"> </w:t>
      </w:r>
      <w:r>
        <w:rPr>
          <w:rFonts w:ascii="Arial" w:hAnsi="Arial" w:cs="Arial"/>
        </w:rPr>
        <w:t xml:space="preserve">noticing increased </w:t>
      </w:r>
      <w:r w:rsidR="00EA5B0D" w:rsidRPr="00EA5B0D">
        <w:rPr>
          <w:rFonts w:ascii="Arial" w:hAnsi="Arial" w:cs="Arial"/>
        </w:rPr>
        <w:t>skin bruising, sores or delays to healing</w:t>
      </w:r>
      <w:r>
        <w:rPr>
          <w:rFonts w:ascii="Arial" w:hAnsi="Arial" w:cs="Arial"/>
        </w:rPr>
        <w:t>; experiencing</w:t>
      </w:r>
      <w:r w:rsidR="00EA5B0D" w:rsidRPr="00EA5B0D">
        <w:rPr>
          <w:rFonts w:ascii="Arial" w:hAnsi="Arial" w:cs="Arial"/>
        </w:rPr>
        <w:t xml:space="preserve"> hair</w:t>
      </w:r>
      <w:r>
        <w:rPr>
          <w:rFonts w:ascii="Arial" w:hAnsi="Arial" w:cs="Arial"/>
        </w:rPr>
        <w:t xml:space="preserve"> loss; feeling </w:t>
      </w:r>
      <w:r w:rsidR="00EA5B0D" w:rsidRPr="00EA5B0D">
        <w:rPr>
          <w:rFonts w:ascii="Arial" w:hAnsi="Arial" w:cs="Arial"/>
        </w:rPr>
        <w:t>unusual muscle aches or</w:t>
      </w:r>
      <w:r>
        <w:rPr>
          <w:rFonts w:ascii="Arial" w:hAnsi="Arial" w:cs="Arial"/>
        </w:rPr>
        <w:t xml:space="preserve"> pins and needles; </w:t>
      </w:r>
      <w:r w:rsidR="00EA5B0D" w:rsidRPr="00EA5B0D">
        <w:rPr>
          <w:rFonts w:ascii="Arial" w:hAnsi="Arial" w:cs="Arial"/>
        </w:rPr>
        <w:t xml:space="preserve">or </w:t>
      </w:r>
      <w:r>
        <w:rPr>
          <w:rFonts w:ascii="Arial" w:hAnsi="Arial" w:cs="Arial"/>
        </w:rPr>
        <w:t>(in girls) noticing that periods have stopped</w:t>
      </w:r>
      <w:r w:rsidR="00EA5B0D" w:rsidRPr="00EA5B0D">
        <w:rPr>
          <w:rFonts w:ascii="Arial" w:hAnsi="Arial" w:cs="Arial"/>
        </w:rPr>
        <w:t xml:space="preserve">. </w:t>
      </w:r>
    </w:p>
    <w:p w14:paraId="2B93B273" w14:textId="3678F86C" w:rsidR="000D7F54" w:rsidRDefault="00EA5B0D" w:rsidP="00EA5B0D">
      <w:pPr>
        <w:rPr>
          <w:rFonts w:ascii="Arial" w:hAnsi="Arial" w:cs="Arial"/>
        </w:rPr>
      </w:pPr>
      <w:r w:rsidRPr="00EA5B0D">
        <w:rPr>
          <w:rFonts w:ascii="Arial" w:hAnsi="Arial" w:cs="Arial"/>
        </w:rPr>
        <w:t xml:space="preserve">In some cases, we </w:t>
      </w:r>
      <w:r w:rsidR="004E06F0">
        <w:rPr>
          <w:rFonts w:ascii="Arial" w:hAnsi="Arial" w:cs="Arial"/>
        </w:rPr>
        <w:t xml:space="preserve">would </w:t>
      </w:r>
      <w:r w:rsidRPr="00EA5B0D">
        <w:rPr>
          <w:rFonts w:ascii="Arial" w:hAnsi="Arial" w:cs="Arial"/>
        </w:rPr>
        <w:t xml:space="preserve">advise </w:t>
      </w:r>
      <w:r w:rsidR="004E06F0">
        <w:rPr>
          <w:rFonts w:ascii="Arial" w:hAnsi="Arial" w:cs="Arial"/>
        </w:rPr>
        <w:t>tha</w:t>
      </w:r>
      <w:r w:rsidR="000D7F54">
        <w:rPr>
          <w:rFonts w:ascii="Arial" w:hAnsi="Arial" w:cs="Arial"/>
        </w:rPr>
        <w:t>t a patient’s</w:t>
      </w:r>
      <w:r w:rsidR="004E06F0">
        <w:rPr>
          <w:rFonts w:ascii="Arial" w:hAnsi="Arial" w:cs="Arial"/>
        </w:rPr>
        <w:t xml:space="preserve"> </w:t>
      </w:r>
      <w:r w:rsidRPr="00EA5B0D">
        <w:rPr>
          <w:rFonts w:ascii="Arial" w:hAnsi="Arial" w:cs="Arial"/>
        </w:rPr>
        <w:t xml:space="preserve">GP </w:t>
      </w:r>
      <w:r w:rsidR="004E06F0">
        <w:rPr>
          <w:rFonts w:ascii="Arial" w:hAnsi="Arial" w:cs="Arial"/>
        </w:rPr>
        <w:t>should</w:t>
      </w:r>
      <w:r w:rsidRPr="00EA5B0D">
        <w:rPr>
          <w:rFonts w:ascii="Arial" w:hAnsi="Arial" w:cs="Arial"/>
        </w:rPr>
        <w:t xml:space="preserve"> monitor a wider set of physical health </w:t>
      </w:r>
      <w:r w:rsidR="00037446">
        <w:rPr>
          <w:rFonts w:ascii="Arial" w:hAnsi="Arial" w:cs="Arial"/>
        </w:rPr>
        <w:t>details</w:t>
      </w:r>
      <w:r w:rsidR="004E06F0">
        <w:rPr>
          <w:rFonts w:ascii="Arial" w:hAnsi="Arial" w:cs="Arial"/>
        </w:rPr>
        <w:t xml:space="preserve">. </w:t>
      </w:r>
      <w:r w:rsidR="000D7F54">
        <w:rPr>
          <w:rFonts w:ascii="Arial" w:hAnsi="Arial" w:cs="Arial"/>
        </w:rPr>
        <w:t xml:space="preserve">For </w:t>
      </w:r>
      <w:r w:rsidR="000D7F54" w:rsidRPr="000D7F54">
        <w:rPr>
          <w:rFonts w:ascii="Arial" w:hAnsi="Arial" w:cs="Arial"/>
          <w:color w:val="0070C0"/>
        </w:rPr>
        <w:t>[name]</w:t>
      </w:r>
      <w:r w:rsidR="000D7F54">
        <w:rPr>
          <w:rFonts w:ascii="Arial" w:hAnsi="Arial" w:cs="Arial"/>
        </w:rPr>
        <w:t xml:space="preserve"> we </w:t>
      </w:r>
      <w:r w:rsidR="00BA295E">
        <w:rPr>
          <w:rFonts w:ascii="Arial" w:hAnsi="Arial" w:cs="Arial"/>
        </w:rPr>
        <w:t xml:space="preserve">feel that </w:t>
      </w:r>
      <w:r w:rsidR="000D7F54">
        <w:rPr>
          <w:rFonts w:ascii="Arial" w:hAnsi="Arial" w:cs="Arial"/>
        </w:rPr>
        <w:t xml:space="preserve">this </w:t>
      </w:r>
      <w:r w:rsidR="000D7F54" w:rsidRPr="000D7F54">
        <w:rPr>
          <w:rFonts w:ascii="Arial" w:hAnsi="Arial" w:cs="Arial"/>
          <w:color w:val="0070C0"/>
        </w:rPr>
        <w:t>is/is not</w:t>
      </w:r>
      <w:r w:rsidR="000D7F54">
        <w:rPr>
          <w:rFonts w:ascii="Arial" w:hAnsi="Arial" w:cs="Arial"/>
        </w:rPr>
        <w:t xml:space="preserve"> currently necessary.  </w:t>
      </w:r>
    </w:p>
    <w:p w14:paraId="36B6292F" w14:textId="770C8886" w:rsidR="000D7F54" w:rsidRPr="000D7F54" w:rsidRDefault="000D7F54" w:rsidP="00EA5B0D">
      <w:pPr>
        <w:rPr>
          <w:rFonts w:ascii="Arial" w:hAnsi="Arial" w:cs="Arial"/>
          <w:color w:val="0070C0"/>
        </w:rPr>
      </w:pPr>
      <w:r w:rsidRPr="000D7F54">
        <w:rPr>
          <w:rFonts w:ascii="Arial" w:hAnsi="Arial" w:cs="Arial"/>
          <w:color w:val="0070C0"/>
        </w:rPr>
        <w:t xml:space="preserve">[delete </w:t>
      </w:r>
      <w:r w:rsidR="00BA295E">
        <w:rPr>
          <w:rFonts w:ascii="Arial" w:hAnsi="Arial" w:cs="Arial"/>
          <w:color w:val="0070C0"/>
        </w:rPr>
        <w:t xml:space="preserve">section </w:t>
      </w:r>
      <w:r w:rsidRPr="000D7F54">
        <w:rPr>
          <w:rFonts w:ascii="Arial" w:hAnsi="Arial" w:cs="Arial"/>
          <w:color w:val="0070C0"/>
        </w:rPr>
        <w:t>if not applicable]</w:t>
      </w:r>
    </w:p>
    <w:p w14:paraId="6BB29D04" w14:textId="4134B985" w:rsidR="000D7F54" w:rsidRPr="000D7F54" w:rsidRDefault="00BA295E" w:rsidP="00EA5B0D">
      <w:pPr>
        <w:rPr>
          <w:rFonts w:ascii="Arial" w:hAnsi="Arial" w:cs="Arial"/>
          <w:color w:val="0070C0"/>
        </w:rPr>
      </w:pPr>
      <w:r>
        <w:rPr>
          <w:rFonts w:ascii="Arial" w:hAnsi="Arial" w:cs="Arial"/>
          <w:color w:val="0070C0"/>
        </w:rPr>
        <w:t>W</w:t>
      </w:r>
      <w:r w:rsidR="000D7F54" w:rsidRPr="000D7F54">
        <w:rPr>
          <w:rFonts w:ascii="Arial" w:hAnsi="Arial" w:cs="Arial"/>
          <w:color w:val="0070C0"/>
        </w:rPr>
        <w:t>e therefore recommend the following enhanced frequency of GP monitoring for [name]</w:t>
      </w:r>
      <w:r>
        <w:rPr>
          <w:rFonts w:ascii="Arial" w:hAnsi="Arial" w:cs="Arial"/>
          <w:color w:val="0070C0"/>
        </w:rPr>
        <w:t>:</w:t>
      </w:r>
    </w:p>
    <w:p w14:paraId="5CA2D3A4" w14:textId="1F95CDAF" w:rsidR="00EA5B0D" w:rsidRPr="000D7F54" w:rsidRDefault="000D7F54" w:rsidP="000D7F54">
      <w:pPr>
        <w:pStyle w:val="ListParagraph"/>
        <w:numPr>
          <w:ilvl w:val="0"/>
          <w:numId w:val="2"/>
        </w:numPr>
        <w:rPr>
          <w:rFonts w:ascii="Arial" w:hAnsi="Arial" w:cs="Arial"/>
          <w:color w:val="0070C0"/>
        </w:rPr>
      </w:pPr>
      <w:r w:rsidRPr="000D7F54">
        <w:rPr>
          <w:rFonts w:ascii="Arial" w:hAnsi="Arial" w:cs="Arial"/>
          <w:color w:val="0070C0"/>
        </w:rPr>
        <w:t>Sitting and standing blood pressure every [insert]</w:t>
      </w:r>
    </w:p>
    <w:p w14:paraId="1AD8AA0C" w14:textId="4C4178A7" w:rsidR="000D7F54" w:rsidRPr="000D7F54" w:rsidRDefault="000D7F54" w:rsidP="000D7F54">
      <w:pPr>
        <w:pStyle w:val="ListParagraph"/>
        <w:numPr>
          <w:ilvl w:val="0"/>
          <w:numId w:val="2"/>
        </w:numPr>
        <w:rPr>
          <w:rFonts w:ascii="Arial" w:hAnsi="Arial" w:cs="Arial"/>
          <w:color w:val="0070C0"/>
        </w:rPr>
      </w:pPr>
      <w:r w:rsidRPr="000D7F54">
        <w:rPr>
          <w:rFonts w:ascii="Arial" w:hAnsi="Arial" w:cs="Arial"/>
          <w:color w:val="0070C0"/>
        </w:rPr>
        <w:t>Sitting and standing heart rate every [insert]</w:t>
      </w:r>
    </w:p>
    <w:p w14:paraId="5410A5AC" w14:textId="1EC2CFBE" w:rsidR="000D7F54" w:rsidRPr="000D7F54" w:rsidRDefault="000D7F54" w:rsidP="000D7F54">
      <w:pPr>
        <w:pStyle w:val="ListParagraph"/>
        <w:numPr>
          <w:ilvl w:val="0"/>
          <w:numId w:val="2"/>
        </w:numPr>
        <w:rPr>
          <w:rFonts w:ascii="Arial" w:hAnsi="Arial" w:cs="Arial"/>
          <w:color w:val="0070C0"/>
        </w:rPr>
      </w:pPr>
      <w:r w:rsidRPr="000D7F54">
        <w:rPr>
          <w:rFonts w:ascii="Arial" w:hAnsi="Arial" w:cs="Arial"/>
          <w:color w:val="0070C0"/>
        </w:rPr>
        <w:t>Temperature every [insert]</w:t>
      </w:r>
    </w:p>
    <w:p w14:paraId="02784B40" w14:textId="79C158BC" w:rsidR="000D7F54" w:rsidRPr="000D7F54" w:rsidRDefault="000D7F54" w:rsidP="000D7F54">
      <w:pPr>
        <w:pStyle w:val="ListParagraph"/>
        <w:numPr>
          <w:ilvl w:val="0"/>
          <w:numId w:val="2"/>
        </w:numPr>
        <w:rPr>
          <w:rFonts w:ascii="Arial" w:hAnsi="Arial" w:cs="Arial"/>
          <w:color w:val="0070C0"/>
        </w:rPr>
      </w:pPr>
      <w:r w:rsidRPr="000D7F54">
        <w:rPr>
          <w:rFonts w:ascii="Arial" w:hAnsi="Arial" w:cs="Arial"/>
          <w:color w:val="0070C0"/>
        </w:rPr>
        <w:t>Biochemistry (bloods) monitoring to include [U’s and E’s, LFT’s, FBC’s] every [insert]</w:t>
      </w:r>
    </w:p>
    <w:p w14:paraId="154909E7" w14:textId="1656691D" w:rsidR="000D7F54" w:rsidRPr="000D7F54" w:rsidRDefault="000D7F54" w:rsidP="000D7F54">
      <w:pPr>
        <w:pStyle w:val="ListParagraph"/>
        <w:numPr>
          <w:ilvl w:val="0"/>
          <w:numId w:val="2"/>
        </w:numPr>
        <w:rPr>
          <w:rFonts w:ascii="Arial" w:hAnsi="Arial" w:cs="Arial"/>
          <w:color w:val="0070C0"/>
        </w:rPr>
      </w:pPr>
      <w:r w:rsidRPr="000D7F54">
        <w:rPr>
          <w:rFonts w:ascii="Arial" w:hAnsi="Arial" w:cs="Arial"/>
          <w:color w:val="0070C0"/>
        </w:rPr>
        <w:t xml:space="preserve">Biochemistry (bloods) monitoring to assess for baseline deficiency in [iron, folate, ferritin, B12, zinc, vitamin D, calcium, vitamin A, vitamin C] [insert clinical rationale here]. </w:t>
      </w:r>
    </w:p>
    <w:p w14:paraId="1F3AC3EE" w14:textId="5D018975" w:rsidR="00EA5B0D" w:rsidRPr="00EA5B0D" w:rsidRDefault="00EA5B0D" w:rsidP="00EA5B0D">
      <w:pPr>
        <w:rPr>
          <w:rFonts w:ascii="Arial" w:hAnsi="Arial" w:cs="Arial"/>
        </w:rPr>
      </w:pPr>
      <w:r w:rsidRPr="00EA5B0D">
        <w:rPr>
          <w:rFonts w:ascii="Arial" w:hAnsi="Arial" w:cs="Arial"/>
        </w:rPr>
        <w:t>Your GP will need to check these results against the MEED risk assessment</w:t>
      </w:r>
      <w:r w:rsidR="000D7F54">
        <w:rPr>
          <w:rFonts w:ascii="Arial" w:hAnsi="Arial" w:cs="Arial"/>
        </w:rPr>
        <w:t xml:space="preserve"> framework which can be found here:</w:t>
      </w:r>
      <w:r w:rsidRPr="00EA5B0D">
        <w:rPr>
          <w:rFonts w:ascii="Arial" w:hAnsi="Arial" w:cs="Arial"/>
        </w:rPr>
        <w:t xml:space="preserve"> </w:t>
      </w:r>
      <w:hyperlink r:id="rId10" w:history="1">
        <w:r w:rsidRPr="00EA5B0D">
          <w:rPr>
            <w:rStyle w:val="Hyperlink"/>
            <w:rFonts w:ascii="Arial" w:hAnsi="Arial" w:cs="Arial"/>
          </w:rPr>
          <w:t>https://meed.org.uk/meed-risk-assessment</w:t>
        </w:r>
      </w:hyperlink>
      <w:r w:rsidRPr="00EA5B0D">
        <w:rPr>
          <w:rFonts w:ascii="Arial" w:hAnsi="Arial" w:cs="Arial"/>
        </w:rPr>
        <w:t xml:space="preserve">  </w:t>
      </w:r>
      <w:r w:rsidR="000D7F54">
        <w:rPr>
          <w:rFonts w:ascii="Arial" w:hAnsi="Arial" w:cs="Arial"/>
          <w:b/>
          <w:bCs/>
        </w:rPr>
        <w:t xml:space="preserve">and consider appropriate urgent care referrals for any high risk indices. </w:t>
      </w:r>
    </w:p>
    <w:p w14:paraId="56A77109" w14:textId="45A3FFEE" w:rsidR="000D7F54" w:rsidRPr="000D7F54" w:rsidRDefault="000D7F54" w:rsidP="00EA5B0D">
      <w:pPr>
        <w:rPr>
          <w:rFonts w:ascii="Arial" w:hAnsi="Arial" w:cs="Arial"/>
          <w:b/>
          <w:bCs/>
        </w:rPr>
      </w:pPr>
      <w:r>
        <w:rPr>
          <w:rFonts w:ascii="Arial" w:hAnsi="Arial" w:cs="Arial"/>
          <w:b/>
          <w:bCs/>
        </w:rPr>
        <w:t>Next steps:</w:t>
      </w:r>
    </w:p>
    <w:p w14:paraId="53A9D706" w14:textId="1B5D9A86" w:rsidR="000D7F54" w:rsidRPr="006B0E85" w:rsidRDefault="000D7F54" w:rsidP="00EA5B0D">
      <w:pPr>
        <w:rPr>
          <w:rFonts w:ascii="Arial" w:hAnsi="Arial" w:cs="Arial"/>
          <w:color w:val="0070C0"/>
        </w:rPr>
      </w:pPr>
      <w:r>
        <w:rPr>
          <w:rFonts w:ascii="Arial" w:hAnsi="Arial" w:cs="Arial"/>
        </w:rPr>
        <w:t xml:space="preserve">We recommend that this discharge plan is shared with </w:t>
      </w:r>
      <w:r w:rsidR="00BA295E" w:rsidRPr="00BA295E">
        <w:rPr>
          <w:rFonts w:ascii="Arial" w:hAnsi="Arial" w:cs="Arial"/>
          <w:color w:val="0070C0"/>
        </w:rPr>
        <w:t>[</w:t>
      </w:r>
      <w:r w:rsidRPr="00BA295E">
        <w:rPr>
          <w:rFonts w:ascii="Arial" w:hAnsi="Arial" w:cs="Arial"/>
          <w:color w:val="0070C0"/>
        </w:rPr>
        <w:t>[name</w:t>
      </w:r>
      <w:r w:rsidRPr="006B0E85">
        <w:rPr>
          <w:rFonts w:ascii="Arial" w:hAnsi="Arial" w:cs="Arial"/>
          <w:color w:val="0070C0"/>
        </w:rPr>
        <w:t>]’s [GP/any other clinician/school/etc]</w:t>
      </w:r>
      <w:r w:rsidR="00BA295E">
        <w:rPr>
          <w:rFonts w:ascii="Arial" w:hAnsi="Arial" w:cs="Arial"/>
          <w:color w:val="0070C0"/>
        </w:rPr>
        <w:t>].</w:t>
      </w:r>
    </w:p>
    <w:p w14:paraId="6F075DF9" w14:textId="1626C517" w:rsidR="006B0E85" w:rsidRDefault="006B0E85" w:rsidP="00EA5B0D">
      <w:pPr>
        <w:rPr>
          <w:rFonts w:ascii="Arial" w:hAnsi="Arial" w:cs="Arial"/>
          <w:b/>
          <w:bCs/>
        </w:rPr>
      </w:pPr>
      <w:r>
        <w:rPr>
          <w:rFonts w:ascii="Arial" w:hAnsi="Arial" w:cs="Arial"/>
          <w:b/>
          <w:bCs/>
        </w:rPr>
        <w:t xml:space="preserve">Self-support: </w:t>
      </w:r>
    </w:p>
    <w:p w14:paraId="4203B90E" w14:textId="27CECA13" w:rsidR="006B0E85" w:rsidRDefault="006B0E85" w:rsidP="006B0E85">
      <w:pPr>
        <w:rPr>
          <w:rFonts w:ascii="Arial" w:hAnsi="Arial" w:cs="Arial"/>
          <w:color w:val="000000" w:themeColor="text1"/>
        </w:rPr>
      </w:pPr>
      <w:r w:rsidRPr="006B0E85">
        <w:rPr>
          <w:rFonts w:ascii="Arial" w:hAnsi="Arial" w:cs="Arial"/>
          <w:color w:val="0070C0"/>
        </w:rPr>
        <w:t>[</w:t>
      </w:r>
      <w:r>
        <w:rPr>
          <w:rFonts w:ascii="Arial" w:hAnsi="Arial" w:cs="Arial"/>
          <w:color w:val="0070C0"/>
        </w:rPr>
        <w:t xml:space="preserve">Delete this sentence if the patient has a diagnosis of ARFID] </w:t>
      </w:r>
      <w:r w:rsidRPr="006B0E85">
        <w:rPr>
          <w:rFonts w:ascii="Arial" w:hAnsi="Arial" w:cs="Arial"/>
          <w:color w:val="000000" w:themeColor="text1"/>
        </w:rPr>
        <w:t xml:space="preserve">Most of the available public resources list ‘ARFID’ but are </w:t>
      </w:r>
      <w:r w:rsidR="00037446">
        <w:rPr>
          <w:rFonts w:ascii="Arial" w:hAnsi="Arial" w:cs="Arial"/>
          <w:color w:val="000000" w:themeColor="text1"/>
        </w:rPr>
        <w:t xml:space="preserve">useful for </w:t>
      </w:r>
      <w:r w:rsidRPr="006B0E85">
        <w:rPr>
          <w:rFonts w:ascii="Arial" w:hAnsi="Arial" w:cs="Arial"/>
          <w:color w:val="000000" w:themeColor="text1"/>
        </w:rPr>
        <w:t xml:space="preserve">those </w:t>
      </w:r>
      <w:r w:rsidR="005806B6">
        <w:rPr>
          <w:rFonts w:ascii="Arial" w:hAnsi="Arial" w:cs="Arial"/>
          <w:color w:val="000000" w:themeColor="text1"/>
        </w:rPr>
        <w:t>with</w:t>
      </w:r>
      <w:r w:rsidRPr="006B0E85">
        <w:rPr>
          <w:rFonts w:ascii="Arial" w:hAnsi="Arial" w:cs="Arial"/>
          <w:color w:val="000000" w:themeColor="text1"/>
        </w:rPr>
        <w:t xml:space="preserve"> restrictive eating concerns or ARFID </w:t>
      </w:r>
      <w:r w:rsidR="0007404D">
        <w:rPr>
          <w:rFonts w:ascii="Arial" w:hAnsi="Arial" w:cs="Arial"/>
          <w:color w:val="000000" w:themeColor="text1"/>
        </w:rPr>
        <w:t>‘</w:t>
      </w:r>
      <w:r w:rsidR="0007404D" w:rsidRPr="006B0E85">
        <w:rPr>
          <w:rFonts w:ascii="Arial" w:hAnsi="Arial" w:cs="Arial"/>
          <w:color w:val="000000" w:themeColor="text1"/>
        </w:rPr>
        <w:t>symptoms</w:t>
      </w:r>
      <w:r w:rsidR="0007404D">
        <w:rPr>
          <w:rFonts w:ascii="Arial" w:hAnsi="Arial" w:cs="Arial"/>
          <w:color w:val="000000" w:themeColor="text1"/>
        </w:rPr>
        <w:t>’</w:t>
      </w:r>
      <w:r w:rsidRPr="006B0E85">
        <w:rPr>
          <w:rFonts w:ascii="Arial" w:hAnsi="Arial" w:cs="Arial"/>
          <w:color w:val="000000" w:themeColor="text1"/>
        </w:rPr>
        <w:t>.</w:t>
      </w:r>
    </w:p>
    <w:p w14:paraId="3234A904" w14:textId="3B8730D0" w:rsidR="006B0E85" w:rsidRPr="006B0E85" w:rsidRDefault="006B0E85" w:rsidP="006B0E85">
      <w:pPr>
        <w:rPr>
          <w:rFonts w:ascii="Arial" w:hAnsi="Arial" w:cs="Arial"/>
          <w:color w:val="000000" w:themeColor="text1"/>
        </w:rPr>
      </w:pPr>
      <w:r>
        <w:rPr>
          <w:rFonts w:ascii="Arial" w:hAnsi="Arial" w:cs="Arial"/>
          <w:color w:val="000000" w:themeColor="text1"/>
        </w:rPr>
        <w:t xml:space="preserve">This patient/carer resource from CNTW has several links and available resources: </w:t>
      </w:r>
      <w:hyperlink r:id="rId11" w:history="1">
        <w:r w:rsidRPr="006B0E85">
          <w:rPr>
            <w:rStyle w:val="Hyperlink"/>
            <w:rFonts w:ascii="Arial" w:hAnsi="Arial" w:cs="Arial"/>
          </w:rPr>
          <w:t>Support for Avoidant Restrictive Food Intake Disorder (ARFID) - Cumbria, Northumberland, Tyne and Wear NHS Foundation Trust</w:t>
        </w:r>
      </w:hyperlink>
      <w:r w:rsidR="00E4447E">
        <w:rPr>
          <w:rStyle w:val="Hyperlink"/>
          <w:rFonts w:ascii="Arial" w:hAnsi="Arial" w:cs="Arial"/>
        </w:rPr>
        <w:t xml:space="preserve"> </w:t>
      </w:r>
      <w:r w:rsidR="00E4447E">
        <w:rPr>
          <w:rFonts w:ascii="Arial" w:hAnsi="Arial" w:cs="Arial"/>
        </w:rPr>
        <w:t xml:space="preserve">with excellent learning and support resources available from </w:t>
      </w:r>
      <w:hyperlink r:id="rId12" w:history="1">
        <w:r w:rsidR="00E4447E" w:rsidRPr="00076FC2">
          <w:rPr>
            <w:rStyle w:val="Hyperlink"/>
            <w:rFonts w:ascii="Arial" w:hAnsi="Arial" w:cs="Arial"/>
          </w:rPr>
          <w:t>www.bebodypositive.org.uk</w:t>
        </w:r>
      </w:hyperlink>
      <w:r w:rsidR="00E4447E">
        <w:rPr>
          <w:rFonts w:ascii="Arial" w:hAnsi="Arial" w:cs="Arial"/>
        </w:rPr>
        <w:t xml:space="preserve"> (selective eating and ARFID pages). </w:t>
      </w:r>
    </w:p>
    <w:p w14:paraId="3BEBF9AE" w14:textId="1595A430" w:rsidR="006B0E85" w:rsidRPr="006B0E85" w:rsidRDefault="006B0E85" w:rsidP="006B0E85">
      <w:pPr>
        <w:rPr>
          <w:rFonts w:ascii="Arial" w:hAnsi="Arial" w:cs="Arial"/>
        </w:rPr>
      </w:pPr>
      <w:r w:rsidRPr="006B0E85">
        <w:rPr>
          <w:rFonts w:ascii="Arial" w:hAnsi="Arial" w:cs="Arial"/>
        </w:rPr>
        <w:t>The </w:t>
      </w:r>
      <w:hyperlink r:id="rId13" w:history="1">
        <w:r w:rsidRPr="006B0E85">
          <w:rPr>
            <w:rStyle w:val="Hyperlink"/>
            <w:rFonts w:ascii="Arial" w:hAnsi="Arial" w:cs="Arial"/>
          </w:rPr>
          <w:t>ARFID Awareness UK website</w:t>
        </w:r>
      </w:hyperlink>
      <w:r w:rsidRPr="006B0E85">
        <w:rPr>
          <w:rFonts w:ascii="Arial" w:hAnsi="Arial" w:cs="Arial"/>
        </w:rPr>
        <w:t> </w:t>
      </w:r>
      <w:r w:rsidR="00E4447E">
        <w:rPr>
          <w:rFonts w:ascii="Arial" w:hAnsi="Arial" w:cs="Arial"/>
        </w:rPr>
        <w:t>also i</w:t>
      </w:r>
      <w:r w:rsidRPr="006B0E85">
        <w:rPr>
          <w:rFonts w:ascii="Arial" w:hAnsi="Arial" w:cs="Arial"/>
        </w:rPr>
        <w:t>ncludes information and resources. The site shop also includes options to purchase cards which help inform schools and restaurants about the disorder.</w:t>
      </w:r>
    </w:p>
    <w:p w14:paraId="66D65DED" w14:textId="77777777" w:rsidR="006B0E85" w:rsidRPr="006B0E85" w:rsidRDefault="006B0E85" w:rsidP="006B0E85">
      <w:pPr>
        <w:rPr>
          <w:rFonts w:ascii="Arial" w:hAnsi="Arial" w:cs="Arial"/>
        </w:rPr>
      </w:pPr>
      <w:r w:rsidRPr="006B0E85">
        <w:rPr>
          <w:rFonts w:ascii="Arial" w:hAnsi="Arial" w:cs="Arial"/>
        </w:rPr>
        <w:t>For carers of children with ARFID, </w:t>
      </w:r>
      <w:hyperlink r:id="rId14" w:history="1">
        <w:r w:rsidRPr="006B0E85">
          <w:rPr>
            <w:rStyle w:val="Hyperlink"/>
            <w:rFonts w:ascii="Arial" w:hAnsi="Arial" w:cs="Arial"/>
          </w:rPr>
          <w:t>arfidkids.com</w:t>
        </w:r>
      </w:hyperlink>
      <w:r w:rsidRPr="006B0E85">
        <w:rPr>
          <w:rFonts w:ascii="Arial" w:hAnsi="Arial" w:cs="Arial"/>
        </w:rPr>
        <w:t> is a wonderful, comprehensive resource.</w:t>
      </w:r>
    </w:p>
    <w:p w14:paraId="48DE4582" w14:textId="1791FBBD" w:rsidR="006B0E85" w:rsidRPr="006B0E85" w:rsidRDefault="006B0E85" w:rsidP="006B0E85">
      <w:pPr>
        <w:rPr>
          <w:rFonts w:ascii="Arial" w:hAnsi="Arial" w:cs="Arial"/>
        </w:rPr>
      </w:pPr>
      <w:r w:rsidRPr="006B0E85">
        <w:rPr>
          <w:rFonts w:ascii="Arial" w:hAnsi="Arial" w:cs="Arial"/>
        </w:rPr>
        <w:lastRenderedPageBreak/>
        <w:t xml:space="preserve">Longer webinar videos for parents/carers are available to watch from Aneurin Bevan University Health Board (Wales). </w:t>
      </w:r>
      <w:r w:rsidR="00037446">
        <w:rPr>
          <w:rFonts w:ascii="Arial" w:hAnsi="Arial" w:cs="Arial"/>
        </w:rPr>
        <w:t>LINK?</w:t>
      </w:r>
    </w:p>
    <w:p w14:paraId="121D6219" w14:textId="77777777" w:rsidR="006B0E85" w:rsidRPr="006B0E85" w:rsidRDefault="006B0E85" w:rsidP="006B0E85">
      <w:pPr>
        <w:rPr>
          <w:rFonts w:ascii="Arial" w:hAnsi="Arial" w:cs="Arial"/>
        </w:rPr>
      </w:pPr>
      <w:r w:rsidRPr="006B0E85">
        <w:rPr>
          <w:rFonts w:ascii="Arial" w:hAnsi="Arial" w:cs="Arial"/>
        </w:rPr>
        <w:t>A range of books is also available including:</w:t>
      </w:r>
    </w:p>
    <w:p w14:paraId="0C4912B5" w14:textId="77777777" w:rsidR="006B0E85" w:rsidRPr="006B0E85" w:rsidRDefault="006B0E85" w:rsidP="006B0E85">
      <w:pPr>
        <w:numPr>
          <w:ilvl w:val="0"/>
          <w:numId w:val="3"/>
        </w:numPr>
        <w:rPr>
          <w:rFonts w:ascii="Arial" w:hAnsi="Arial" w:cs="Arial"/>
        </w:rPr>
      </w:pPr>
      <w:r w:rsidRPr="006B0E85">
        <w:rPr>
          <w:rFonts w:ascii="Arial" w:hAnsi="Arial" w:cs="Arial"/>
        </w:rPr>
        <w:t>ARFID Avoidant Restrictive Food Intake Disorder: A guide for parents and carers by Rachel Bryant-Waugh</w:t>
      </w:r>
    </w:p>
    <w:p w14:paraId="6A5F5104" w14:textId="77777777" w:rsidR="006B0E85" w:rsidRPr="006B0E85" w:rsidRDefault="006B0E85" w:rsidP="006B0E85">
      <w:pPr>
        <w:numPr>
          <w:ilvl w:val="0"/>
          <w:numId w:val="3"/>
        </w:numPr>
        <w:rPr>
          <w:rFonts w:ascii="Arial" w:hAnsi="Arial" w:cs="Arial"/>
        </w:rPr>
      </w:pPr>
      <w:r w:rsidRPr="006B0E85">
        <w:rPr>
          <w:rFonts w:ascii="Arial" w:hAnsi="Arial" w:cs="Arial"/>
        </w:rPr>
        <w:t>Helping your child with extreme picky eating by Katja Rowell &amp; Jenny McGlothlin</w:t>
      </w:r>
    </w:p>
    <w:p w14:paraId="65B3E72F" w14:textId="53428687" w:rsidR="006B0E85" w:rsidRPr="006B0E85" w:rsidRDefault="006B0E85" w:rsidP="006B0E85">
      <w:pPr>
        <w:numPr>
          <w:ilvl w:val="0"/>
          <w:numId w:val="3"/>
        </w:numPr>
        <w:rPr>
          <w:rFonts w:ascii="Arial" w:hAnsi="Arial" w:cs="Arial"/>
        </w:rPr>
      </w:pPr>
      <w:r w:rsidRPr="006B0E85">
        <w:rPr>
          <w:rFonts w:ascii="Arial" w:hAnsi="Arial" w:cs="Arial"/>
        </w:rPr>
        <w:t>Can’t eat, won’t eat by Brenda Legge</w:t>
      </w:r>
    </w:p>
    <w:p w14:paraId="41B8E305" w14:textId="2EB0A361" w:rsidR="006B0E85" w:rsidRPr="006B0E85" w:rsidRDefault="006B0E85" w:rsidP="006B0E85">
      <w:pPr>
        <w:rPr>
          <w:rFonts w:ascii="Arial" w:hAnsi="Arial" w:cs="Arial"/>
        </w:rPr>
      </w:pPr>
      <w:r w:rsidRPr="006B0E85">
        <w:rPr>
          <w:rFonts w:ascii="Arial" w:hAnsi="Arial" w:cs="Arial"/>
        </w:rPr>
        <w:t> This Instagram account helps to understand support through food chaining: @feedingpickyeaters</w:t>
      </w:r>
    </w:p>
    <w:p w14:paraId="0F2B0513" w14:textId="663061AE" w:rsidR="006B0E85" w:rsidRPr="006B0E85" w:rsidRDefault="006B0E85" w:rsidP="006B0E85">
      <w:pPr>
        <w:rPr>
          <w:rFonts w:ascii="Arial" w:hAnsi="Arial" w:cs="Arial"/>
        </w:rPr>
      </w:pPr>
      <w:r w:rsidRPr="006B0E85">
        <w:rPr>
          <w:rFonts w:ascii="Arial" w:hAnsi="Arial" w:cs="Arial"/>
        </w:rPr>
        <w:t>The national eating disorders charity </w:t>
      </w:r>
      <w:hyperlink r:id="rId15" w:history="1">
        <w:r w:rsidRPr="006B0E85">
          <w:rPr>
            <w:rStyle w:val="Hyperlink"/>
            <w:rFonts w:ascii="Arial" w:hAnsi="Arial" w:cs="Arial"/>
          </w:rPr>
          <w:t>BEAT</w:t>
        </w:r>
      </w:hyperlink>
      <w:r w:rsidRPr="006B0E85">
        <w:rPr>
          <w:rFonts w:ascii="Arial" w:hAnsi="Arial" w:cs="Arial"/>
        </w:rPr>
        <w:t> offers a confidential and inclusive space for anyone who has</w:t>
      </w:r>
      <w:r>
        <w:rPr>
          <w:rFonts w:ascii="Arial" w:hAnsi="Arial" w:cs="Arial"/>
        </w:rPr>
        <w:t xml:space="preserve"> (</w:t>
      </w:r>
      <w:r w:rsidRPr="006B0E85">
        <w:rPr>
          <w:rFonts w:ascii="Arial" w:hAnsi="Arial" w:cs="Arial"/>
        </w:rPr>
        <w:t>or thinks they might have</w:t>
      </w:r>
      <w:r>
        <w:rPr>
          <w:rFonts w:ascii="Arial" w:hAnsi="Arial" w:cs="Arial"/>
        </w:rPr>
        <w:t>)</w:t>
      </w:r>
      <w:r w:rsidRPr="006B0E85">
        <w:rPr>
          <w:rFonts w:ascii="Arial" w:hAnsi="Arial" w:cs="Arial"/>
        </w:rPr>
        <w:t xml:space="preserve"> ARFID. The </w:t>
      </w:r>
      <w:hyperlink r:id="rId16" w:history="1">
        <w:r w:rsidRPr="006B0E85">
          <w:rPr>
            <w:rStyle w:val="Hyperlink"/>
            <w:rFonts w:ascii="Arial" w:hAnsi="Arial" w:cs="Arial"/>
          </w:rPr>
          <w:t>Hummingbird Online Support Group</w:t>
        </w:r>
      </w:hyperlink>
      <w:r w:rsidRPr="006B0E85">
        <w:rPr>
          <w:rFonts w:ascii="Arial" w:hAnsi="Arial" w:cs="Arial"/>
        </w:rPr>
        <w:t> currently runs on Sundays 6.45pm-7.45pm. Find out more on the </w:t>
      </w:r>
      <w:hyperlink r:id="rId17" w:history="1">
        <w:r w:rsidRPr="006B0E85">
          <w:rPr>
            <w:rStyle w:val="Hyperlink"/>
            <w:rFonts w:ascii="Arial" w:hAnsi="Arial" w:cs="Arial"/>
          </w:rPr>
          <w:t>BEAT website</w:t>
        </w:r>
      </w:hyperlink>
      <w:r w:rsidRPr="006B0E85">
        <w:rPr>
          <w:rFonts w:ascii="Arial" w:hAnsi="Arial" w:cs="Arial"/>
        </w:rPr>
        <w:t> where you can also find </w:t>
      </w:r>
      <w:hyperlink r:id="rId18" w:history="1">
        <w:r w:rsidRPr="006B0E85">
          <w:rPr>
            <w:rStyle w:val="Hyperlink"/>
            <w:rFonts w:ascii="Arial" w:hAnsi="Arial" w:cs="Arial"/>
          </w:rPr>
          <w:t>Peer support and online development for carers (POD sessions)</w:t>
        </w:r>
      </w:hyperlink>
      <w:r w:rsidRPr="006B0E85">
        <w:rPr>
          <w:rFonts w:ascii="Arial" w:hAnsi="Arial" w:cs="Arial"/>
        </w:rPr>
        <w:t> and further information on </w:t>
      </w:r>
      <w:hyperlink r:id="rId19" w:history="1">
        <w:r w:rsidRPr="006B0E85">
          <w:rPr>
            <w:rStyle w:val="Hyperlink"/>
            <w:rFonts w:ascii="Arial" w:hAnsi="Arial" w:cs="Arial"/>
          </w:rPr>
          <w:t>Support for Carers</w:t>
        </w:r>
      </w:hyperlink>
    </w:p>
    <w:p w14:paraId="006E6626" w14:textId="77777777" w:rsidR="006B0E85" w:rsidRPr="006B0E85" w:rsidRDefault="005806B6" w:rsidP="006B0E85">
      <w:pPr>
        <w:rPr>
          <w:rFonts w:ascii="Arial" w:hAnsi="Arial" w:cs="Arial"/>
        </w:rPr>
      </w:pPr>
      <w:hyperlink r:id="rId20" w:history="1">
        <w:r w:rsidR="006B0E85" w:rsidRPr="006B0E85">
          <w:rPr>
            <w:rStyle w:val="Hyperlink"/>
            <w:rFonts w:ascii="Arial" w:hAnsi="Arial" w:cs="Arial"/>
          </w:rPr>
          <w:t>ARFID Awareness UK</w:t>
        </w:r>
      </w:hyperlink>
      <w:r w:rsidR="006B0E85" w:rsidRPr="006B0E85">
        <w:rPr>
          <w:rFonts w:ascii="Arial" w:hAnsi="Arial" w:cs="Arial"/>
        </w:rPr>
        <w:t> also offers </w:t>
      </w:r>
      <w:hyperlink r:id="rId21" w:history="1">
        <w:r w:rsidR="006B0E85" w:rsidRPr="006B0E85">
          <w:rPr>
            <w:rStyle w:val="Hyperlink"/>
            <w:rFonts w:ascii="Arial" w:hAnsi="Arial" w:cs="Arial"/>
          </w:rPr>
          <w:t>online virtual community support</w:t>
        </w:r>
      </w:hyperlink>
      <w:r w:rsidR="006B0E85" w:rsidRPr="006B0E85">
        <w:rPr>
          <w:rFonts w:ascii="Arial" w:hAnsi="Arial" w:cs="Arial"/>
        </w:rPr>
        <w:t> options for individuals or carers.</w:t>
      </w:r>
    </w:p>
    <w:p w14:paraId="54B7778F" w14:textId="5A056083" w:rsidR="006B0E85" w:rsidRPr="006B0E85" w:rsidRDefault="006B0E85" w:rsidP="00EA5B0D">
      <w:pPr>
        <w:rPr>
          <w:rFonts w:ascii="Arial" w:hAnsi="Arial" w:cs="Arial"/>
        </w:rPr>
      </w:pPr>
      <w:r w:rsidRPr="006B0E85">
        <w:rPr>
          <w:rFonts w:ascii="Arial" w:hAnsi="Arial" w:cs="Arial"/>
        </w:rPr>
        <w:t>If you wish to contact a </w:t>
      </w:r>
      <w:r w:rsidRPr="006B0E85">
        <w:rPr>
          <w:rFonts w:ascii="Arial" w:hAnsi="Arial" w:cs="Arial"/>
          <w:b/>
          <w:bCs/>
        </w:rPr>
        <w:t>helpline</w:t>
      </w:r>
      <w:r w:rsidRPr="006B0E85">
        <w:rPr>
          <w:rFonts w:ascii="Arial" w:hAnsi="Arial" w:cs="Arial"/>
        </w:rPr>
        <w:t> you can do so via the BEAT Helpline on: </w:t>
      </w:r>
      <w:hyperlink r:id="rId22" w:history="1">
        <w:r w:rsidRPr="006B0E85">
          <w:rPr>
            <w:rStyle w:val="Hyperlink"/>
            <w:rFonts w:ascii="Arial" w:hAnsi="Arial" w:cs="Arial"/>
            <w:b/>
            <w:bCs/>
          </w:rPr>
          <w:t>0808 801 0677</w:t>
        </w:r>
      </w:hyperlink>
      <w:r w:rsidRPr="006B0E85">
        <w:rPr>
          <w:rFonts w:ascii="Arial" w:hAnsi="Arial" w:cs="Arial"/>
        </w:rPr>
        <w:t> Available Monday-Friday 9am-8pm, and weekends 4-8pm.</w:t>
      </w:r>
    </w:p>
    <w:p w14:paraId="437F823D" w14:textId="095723DC" w:rsidR="006B0E85" w:rsidRDefault="00EA5B0D" w:rsidP="00EA5B0D">
      <w:pPr>
        <w:rPr>
          <w:rFonts w:ascii="Arial" w:hAnsi="Arial" w:cs="Arial"/>
          <w:b/>
          <w:bCs/>
        </w:rPr>
      </w:pPr>
      <w:r w:rsidRPr="00EA5B0D">
        <w:rPr>
          <w:rFonts w:ascii="Arial" w:hAnsi="Arial" w:cs="Arial"/>
          <w:b/>
          <w:bCs/>
        </w:rPr>
        <w:t>Who to contact if things deteriorate</w:t>
      </w:r>
      <w:r w:rsidR="006B0E85">
        <w:rPr>
          <w:rFonts w:ascii="Arial" w:hAnsi="Arial" w:cs="Arial"/>
          <w:b/>
          <w:bCs/>
        </w:rPr>
        <w:t>:</w:t>
      </w:r>
    </w:p>
    <w:p w14:paraId="76275BE4" w14:textId="77777777" w:rsidR="005806B6" w:rsidRDefault="005806B6" w:rsidP="005806B6">
      <w:pPr>
        <w:pBdr>
          <w:bottom w:val="single" w:sz="6" w:space="1" w:color="auto"/>
        </w:pBdr>
        <w:rPr>
          <w:rFonts w:ascii="Arial" w:hAnsi="Arial" w:cs="Arial"/>
          <w:color w:val="0070C0"/>
        </w:rPr>
      </w:pPr>
      <w:r w:rsidRPr="006B0E85">
        <w:rPr>
          <w:rFonts w:ascii="Arial" w:hAnsi="Arial" w:cs="Arial"/>
          <w:color w:val="0070C0"/>
        </w:rPr>
        <w:t>[</w:t>
      </w:r>
      <w:r>
        <w:rPr>
          <w:rFonts w:ascii="Arial" w:hAnsi="Arial" w:cs="Arial"/>
          <w:color w:val="0070C0"/>
        </w:rPr>
        <w:t>I</w:t>
      </w:r>
      <w:r w:rsidRPr="006B0E85">
        <w:rPr>
          <w:rFonts w:ascii="Arial" w:hAnsi="Arial" w:cs="Arial"/>
          <w:color w:val="0070C0"/>
        </w:rPr>
        <w:t>nsert service specific information</w:t>
      </w:r>
      <w:r>
        <w:rPr>
          <w:rFonts w:ascii="Arial" w:hAnsi="Arial" w:cs="Arial"/>
          <w:color w:val="0070C0"/>
        </w:rPr>
        <w:t xml:space="preserve"> here]</w:t>
      </w:r>
    </w:p>
    <w:p w14:paraId="5EFD2D71" w14:textId="77777777" w:rsidR="005806B6" w:rsidRDefault="005806B6" w:rsidP="005806B6">
      <w:pPr>
        <w:pBdr>
          <w:bottom w:val="single" w:sz="6" w:space="1" w:color="auto"/>
        </w:pBdr>
        <w:rPr>
          <w:rFonts w:ascii="Arial" w:hAnsi="Arial" w:cs="Arial"/>
          <w:color w:val="0070C0"/>
        </w:rPr>
      </w:pPr>
      <w:r>
        <w:rPr>
          <w:rFonts w:ascii="Arial" w:hAnsi="Arial" w:cs="Arial"/>
          <w:color w:val="0070C0"/>
        </w:rPr>
        <w:t>[Alternatively, it may be appropriate for you to use the following contact information – delete or re-word as appropriate]</w:t>
      </w:r>
    </w:p>
    <w:p w14:paraId="31C52C62" w14:textId="56C851BD" w:rsidR="005806B6" w:rsidRPr="00A50F02" w:rsidRDefault="005806B6" w:rsidP="005806B6">
      <w:pPr>
        <w:pBdr>
          <w:bottom w:val="single" w:sz="6" w:space="1" w:color="auto"/>
        </w:pBdr>
        <w:rPr>
          <w:rFonts w:ascii="Arial" w:hAnsi="Arial" w:cs="Arial"/>
        </w:rPr>
      </w:pPr>
      <w:r w:rsidRPr="00A50F02">
        <w:rPr>
          <w:rFonts w:ascii="Arial" w:hAnsi="Arial" w:cs="Arial"/>
        </w:rPr>
        <w:t xml:space="preserve">If you </w:t>
      </w:r>
      <w:r>
        <w:rPr>
          <w:rFonts w:ascii="Arial" w:hAnsi="Arial" w:cs="Arial"/>
        </w:rPr>
        <w:t xml:space="preserve">become more </w:t>
      </w:r>
      <w:r w:rsidRPr="00A50F02">
        <w:rPr>
          <w:rFonts w:ascii="Arial" w:hAnsi="Arial" w:cs="Arial"/>
        </w:rPr>
        <w:t xml:space="preserve">concerned about </w:t>
      </w:r>
      <w:r>
        <w:rPr>
          <w:rFonts w:ascii="Arial" w:hAnsi="Arial" w:cs="Arial"/>
        </w:rPr>
        <w:t>your</w:t>
      </w:r>
      <w:r w:rsidRPr="00A50F02">
        <w:rPr>
          <w:rFonts w:ascii="Arial" w:hAnsi="Arial" w:cs="Arial"/>
        </w:rPr>
        <w:t xml:space="preserve"> </w:t>
      </w:r>
      <w:r>
        <w:rPr>
          <w:rFonts w:ascii="Arial" w:hAnsi="Arial" w:cs="Arial"/>
        </w:rPr>
        <w:t xml:space="preserve">child’s </w:t>
      </w:r>
      <w:r>
        <w:rPr>
          <w:rFonts w:ascii="Arial" w:hAnsi="Arial" w:cs="Arial"/>
        </w:rPr>
        <w:t xml:space="preserve">restrictive eating and </w:t>
      </w:r>
      <w:r w:rsidRPr="00A50F02">
        <w:rPr>
          <w:rFonts w:ascii="Arial" w:hAnsi="Arial" w:cs="Arial"/>
        </w:rPr>
        <w:t>health</w:t>
      </w:r>
      <w:r>
        <w:rPr>
          <w:rFonts w:ascii="Arial" w:hAnsi="Arial" w:cs="Arial"/>
        </w:rPr>
        <w:t>,</w:t>
      </w:r>
      <w:r>
        <w:rPr>
          <w:rFonts w:ascii="Arial" w:hAnsi="Arial" w:cs="Arial"/>
        </w:rPr>
        <w:t xml:space="preserve"> </w:t>
      </w:r>
      <w:r w:rsidRPr="00A50F02">
        <w:rPr>
          <w:rFonts w:ascii="Arial" w:hAnsi="Arial" w:cs="Arial"/>
        </w:rPr>
        <w:t>please visit your GP</w:t>
      </w:r>
      <w:r>
        <w:rPr>
          <w:rFonts w:ascii="Arial" w:hAnsi="Arial" w:cs="Arial"/>
        </w:rPr>
        <w:t xml:space="preserve"> </w:t>
      </w:r>
      <w:r>
        <w:rPr>
          <w:rFonts w:ascii="Arial" w:hAnsi="Arial" w:cs="Arial"/>
        </w:rPr>
        <w:t xml:space="preserve">(or health visitor) </w:t>
      </w:r>
      <w:r>
        <w:rPr>
          <w:rFonts w:ascii="Arial" w:hAnsi="Arial" w:cs="Arial"/>
        </w:rPr>
        <w:t xml:space="preserve">in the first instance. </w:t>
      </w:r>
    </w:p>
    <w:p w14:paraId="74446764" w14:textId="0A4D692B" w:rsidR="005806B6" w:rsidRPr="00A50F02" w:rsidRDefault="005806B6" w:rsidP="005806B6">
      <w:pPr>
        <w:pBdr>
          <w:bottom w:val="single" w:sz="6" w:space="1" w:color="auto"/>
        </w:pBdr>
        <w:rPr>
          <w:rFonts w:ascii="Arial" w:hAnsi="Arial" w:cs="Arial"/>
        </w:rPr>
      </w:pPr>
      <w:r w:rsidRPr="00A50F02">
        <w:rPr>
          <w:rFonts w:ascii="Arial" w:hAnsi="Arial" w:cs="Arial"/>
        </w:rPr>
        <w:t xml:space="preserve">If </w:t>
      </w:r>
      <w:r>
        <w:rPr>
          <w:rFonts w:ascii="Arial" w:hAnsi="Arial" w:cs="Arial"/>
        </w:rPr>
        <w:t>you</w:t>
      </w:r>
      <w:r>
        <w:rPr>
          <w:rFonts w:ascii="Arial" w:hAnsi="Arial" w:cs="Arial"/>
        </w:rPr>
        <w:t xml:space="preserve"> notice that your child experiences </w:t>
      </w:r>
      <w:r w:rsidRPr="00A50F02">
        <w:rPr>
          <w:rFonts w:ascii="Arial" w:hAnsi="Arial" w:cs="Arial"/>
        </w:rPr>
        <w:t xml:space="preserve">a sudden and rapid restriction </w:t>
      </w:r>
      <w:r>
        <w:rPr>
          <w:rFonts w:ascii="Arial" w:hAnsi="Arial" w:cs="Arial"/>
        </w:rPr>
        <w:t>of</w:t>
      </w:r>
      <w:r w:rsidRPr="00A50F02">
        <w:rPr>
          <w:rFonts w:ascii="Arial" w:hAnsi="Arial" w:cs="Arial"/>
        </w:rPr>
        <w:t xml:space="preserve"> food or fluids that has led to sudden deterioration in </w:t>
      </w:r>
      <w:r>
        <w:rPr>
          <w:rFonts w:ascii="Arial" w:hAnsi="Arial" w:cs="Arial"/>
        </w:rPr>
        <w:t xml:space="preserve">their </w:t>
      </w:r>
      <w:r w:rsidRPr="00A50F02">
        <w:rPr>
          <w:rFonts w:ascii="Arial" w:hAnsi="Arial" w:cs="Arial"/>
        </w:rPr>
        <w:t xml:space="preserve">physical </w:t>
      </w:r>
      <w:r w:rsidRPr="00A50F02">
        <w:rPr>
          <w:rFonts w:ascii="Arial" w:hAnsi="Arial" w:cs="Arial"/>
        </w:rPr>
        <w:t>health,</w:t>
      </w:r>
      <w:r w:rsidRPr="00A50F02">
        <w:rPr>
          <w:rFonts w:ascii="Arial" w:hAnsi="Arial" w:cs="Arial"/>
        </w:rPr>
        <w:t xml:space="preserve"> please seek help quickly. This may include contacting </w:t>
      </w:r>
      <w:r w:rsidRPr="00A50F02">
        <w:rPr>
          <w:rFonts w:ascii="Arial" w:hAnsi="Arial" w:cs="Arial"/>
          <w:b/>
          <w:bCs/>
        </w:rPr>
        <w:t>NHS-111 or emergency care services</w:t>
      </w:r>
      <w:r>
        <w:rPr>
          <w:rFonts w:ascii="Arial" w:hAnsi="Arial" w:cs="Arial"/>
        </w:rPr>
        <w:t xml:space="preserve"> </w:t>
      </w:r>
      <w:r>
        <w:rPr>
          <w:rFonts w:ascii="Arial" w:hAnsi="Arial" w:cs="Arial"/>
          <w:b/>
          <w:bCs/>
        </w:rPr>
        <w:t>via 999</w:t>
      </w:r>
      <w:r w:rsidRPr="00A50F02">
        <w:rPr>
          <w:rFonts w:ascii="Arial" w:hAnsi="Arial" w:cs="Arial"/>
        </w:rPr>
        <w:t>. Sudden deterioration is often a result of a traumatic event leading to a rapid avoidance of food and/or fluids.</w:t>
      </w:r>
    </w:p>
    <w:p w14:paraId="7F3F6594" w14:textId="187B83ED" w:rsidR="005806B6" w:rsidRDefault="005806B6" w:rsidP="005806B6">
      <w:pPr>
        <w:pBdr>
          <w:bottom w:val="single" w:sz="6" w:space="1" w:color="auto"/>
        </w:pBdr>
        <w:rPr>
          <w:rFonts w:ascii="Arial" w:hAnsi="Arial" w:cs="Arial"/>
        </w:rPr>
      </w:pPr>
      <w:r w:rsidRPr="00A50F02">
        <w:rPr>
          <w:rFonts w:ascii="Arial" w:hAnsi="Arial" w:cs="Arial"/>
        </w:rPr>
        <w:t xml:space="preserve">If there is a sudden deterioration in </w:t>
      </w:r>
      <w:r>
        <w:rPr>
          <w:rFonts w:ascii="Arial" w:hAnsi="Arial" w:cs="Arial"/>
        </w:rPr>
        <w:t xml:space="preserve">your </w:t>
      </w:r>
      <w:r>
        <w:rPr>
          <w:rFonts w:ascii="Arial" w:hAnsi="Arial" w:cs="Arial"/>
        </w:rPr>
        <w:t xml:space="preserve">child’s </w:t>
      </w:r>
      <w:r w:rsidRPr="00A50F02">
        <w:rPr>
          <w:rFonts w:ascii="Arial" w:hAnsi="Arial" w:cs="Arial"/>
        </w:rPr>
        <w:t xml:space="preserve">mental health, or you are concerned about </w:t>
      </w:r>
      <w:r>
        <w:rPr>
          <w:rFonts w:ascii="Arial" w:hAnsi="Arial" w:cs="Arial"/>
        </w:rPr>
        <w:t>their</w:t>
      </w:r>
      <w:r>
        <w:rPr>
          <w:rFonts w:ascii="Arial" w:hAnsi="Arial" w:cs="Arial"/>
        </w:rPr>
        <w:t xml:space="preserve"> </w:t>
      </w:r>
      <w:r w:rsidRPr="00A50F02">
        <w:rPr>
          <w:rFonts w:ascii="Arial" w:hAnsi="Arial" w:cs="Arial"/>
        </w:rPr>
        <w:t>mental health risks, please contact </w:t>
      </w:r>
      <w:r w:rsidRPr="00A50F02">
        <w:rPr>
          <w:rFonts w:ascii="Arial" w:hAnsi="Arial" w:cs="Arial"/>
          <w:b/>
          <w:bCs/>
        </w:rPr>
        <w:t>your local crisis or emergency care services</w:t>
      </w:r>
      <w:r w:rsidRPr="00A50F02">
        <w:rPr>
          <w:rFonts w:ascii="Arial" w:hAnsi="Arial" w:cs="Arial"/>
        </w:rPr>
        <w:t>. Mental health risks include, but are not exclusive to, suicide and self harm.</w:t>
      </w:r>
    </w:p>
    <w:p w14:paraId="5215D54B" w14:textId="77777777" w:rsidR="006B0E85" w:rsidRPr="006B0E85" w:rsidRDefault="006B0E85" w:rsidP="00EA5B0D">
      <w:pPr>
        <w:pBdr>
          <w:bottom w:val="single" w:sz="6" w:space="1" w:color="auto"/>
        </w:pBdr>
        <w:rPr>
          <w:rFonts w:ascii="Arial" w:hAnsi="Arial" w:cs="Arial"/>
          <w:color w:val="00B0F0"/>
        </w:rPr>
      </w:pPr>
    </w:p>
    <w:p w14:paraId="48BCEE6B" w14:textId="77777777" w:rsidR="006B0E85" w:rsidRDefault="006B0E85" w:rsidP="00ED615B">
      <w:pPr>
        <w:rPr>
          <w:rFonts w:ascii="Arial" w:hAnsi="Arial" w:cs="Arial"/>
          <w:b/>
          <w:bCs/>
        </w:rPr>
      </w:pPr>
    </w:p>
    <w:p w14:paraId="665F0562" w14:textId="77777777" w:rsidR="006B0E85" w:rsidRPr="006B0E85" w:rsidRDefault="006B0E85" w:rsidP="00ED615B">
      <w:pPr>
        <w:rPr>
          <w:rFonts w:ascii="Arial" w:hAnsi="Arial" w:cs="Arial"/>
          <w:b/>
          <w:bCs/>
        </w:rPr>
      </w:pPr>
    </w:p>
    <w:p w14:paraId="2D59B0A6" w14:textId="77777777" w:rsidR="00ED615B" w:rsidRPr="00ED615B" w:rsidRDefault="00ED615B" w:rsidP="00ED615B">
      <w:pPr>
        <w:rPr>
          <w:rFonts w:ascii="Arial" w:hAnsi="Arial" w:cs="Arial"/>
        </w:rPr>
      </w:pPr>
    </w:p>
    <w:p w14:paraId="3975FADB" w14:textId="77777777" w:rsidR="00ED615B" w:rsidRPr="00EA5B0D" w:rsidRDefault="00ED615B" w:rsidP="00ED615B">
      <w:pPr>
        <w:rPr>
          <w:rFonts w:ascii="Arial" w:hAnsi="Arial" w:cs="Arial"/>
        </w:rPr>
      </w:pPr>
    </w:p>
    <w:sectPr w:rsidR="00ED615B" w:rsidRPr="00EA5B0D">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95187" w14:textId="77777777" w:rsidR="00AB318C" w:rsidRDefault="00AB318C" w:rsidP="00AB318C">
      <w:pPr>
        <w:spacing w:after="0" w:line="240" w:lineRule="auto"/>
      </w:pPr>
      <w:r>
        <w:separator/>
      </w:r>
    </w:p>
  </w:endnote>
  <w:endnote w:type="continuationSeparator" w:id="0">
    <w:p w14:paraId="57BC5C0E" w14:textId="77777777" w:rsidR="00AB318C" w:rsidRDefault="00AB318C" w:rsidP="00AB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440F" w14:textId="77777777" w:rsidR="00AB318C" w:rsidRDefault="00AB318C" w:rsidP="00AB318C">
      <w:pPr>
        <w:spacing w:after="0" w:line="240" w:lineRule="auto"/>
      </w:pPr>
      <w:r>
        <w:separator/>
      </w:r>
    </w:p>
  </w:footnote>
  <w:footnote w:type="continuationSeparator" w:id="0">
    <w:p w14:paraId="5F5589CE" w14:textId="77777777" w:rsidR="00AB318C" w:rsidRDefault="00AB318C" w:rsidP="00AB3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0AAB" w14:textId="5FF405E2" w:rsidR="0007404D" w:rsidRDefault="0007404D">
    <w:pPr>
      <w:pStyle w:val="Header"/>
    </w:pPr>
    <w:r>
      <w:rPr>
        <w:noProof/>
      </w:rPr>
      <w:drawing>
        <wp:anchor distT="0" distB="0" distL="114300" distR="114300" simplePos="0" relativeHeight="251658240" behindDoc="1" locked="0" layoutInCell="1" allowOverlap="1" wp14:anchorId="6DE73996" wp14:editId="00FC0896">
          <wp:simplePos x="0" y="0"/>
          <wp:positionH relativeFrom="column">
            <wp:posOffset>5454650</wp:posOffset>
          </wp:positionH>
          <wp:positionV relativeFrom="paragraph">
            <wp:posOffset>-316230</wp:posOffset>
          </wp:positionV>
          <wp:extent cx="903605" cy="855428"/>
          <wp:effectExtent l="0" t="0" r="0" b="0"/>
          <wp:wrapTight wrapText="bothSides">
            <wp:wrapPolygon edited="0">
              <wp:start x="0" y="0"/>
              <wp:lineTo x="0" y="21167"/>
              <wp:lineTo x="20947" y="21167"/>
              <wp:lineTo x="20947" y="0"/>
              <wp:lineTo x="0" y="0"/>
            </wp:wrapPolygon>
          </wp:wrapTight>
          <wp:docPr id="270407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605" cy="855428"/>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126F0"/>
    <w:multiLevelType w:val="hybridMultilevel"/>
    <w:tmpl w:val="E26C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07136F"/>
    <w:multiLevelType w:val="hybridMultilevel"/>
    <w:tmpl w:val="724EB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027998"/>
    <w:multiLevelType w:val="multilevel"/>
    <w:tmpl w:val="2636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358557">
    <w:abstractNumId w:val="0"/>
  </w:num>
  <w:num w:numId="2" w16cid:durableId="581841601">
    <w:abstractNumId w:val="1"/>
  </w:num>
  <w:num w:numId="3" w16cid:durableId="2128959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615B"/>
    <w:rsid w:val="00037446"/>
    <w:rsid w:val="0007404D"/>
    <w:rsid w:val="000D7F54"/>
    <w:rsid w:val="000E39E4"/>
    <w:rsid w:val="001179F7"/>
    <w:rsid w:val="00330AF0"/>
    <w:rsid w:val="00353DA9"/>
    <w:rsid w:val="00374BC3"/>
    <w:rsid w:val="004628FD"/>
    <w:rsid w:val="004E06F0"/>
    <w:rsid w:val="005806B6"/>
    <w:rsid w:val="006B0E85"/>
    <w:rsid w:val="007C5C4B"/>
    <w:rsid w:val="007F68EE"/>
    <w:rsid w:val="008137AF"/>
    <w:rsid w:val="00AB318C"/>
    <w:rsid w:val="00B2223D"/>
    <w:rsid w:val="00BA295E"/>
    <w:rsid w:val="00D07E07"/>
    <w:rsid w:val="00D32712"/>
    <w:rsid w:val="00E05771"/>
    <w:rsid w:val="00E4447E"/>
    <w:rsid w:val="00EA5B0D"/>
    <w:rsid w:val="00ED615B"/>
    <w:rsid w:val="00F55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4F147B"/>
  <w15:chartTrackingRefBased/>
  <w15:docId w15:val="{7C750962-AF9D-477D-981D-42320A2F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1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1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1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1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1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1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1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1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15B"/>
    <w:rPr>
      <w:rFonts w:eastAsiaTheme="majorEastAsia" w:cstheme="majorBidi"/>
      <w:color w:val="272727" w:themeColor="text1" w:themeTint="D8"/>
    </w:rPr>
  </w:style>
  <w:style w:type="paragraph" w:styleId="Title">
    <w:name w:val="Title"/>
    <w:basedOn w:val="Normal"/>
    <w:next w:val="Normal"/>
    <w:link w:val="TitleChar"/>
    <w:uiPriority w:val="10"/>
    <w:qFormat/>
    <w:rsid w:val="00ED6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15B"/>
    <w:pPr>
      <w:spacing w:before="160"/>
      <w:jc w:val="center"/>
    </w:pPr>
    <w:rPr>
      <w:i/>
      <w:iCs/>
      <w:color w:val="404040" w:themeColor="text1" w:themeTint="BF"/>
    </w:rPr>
  </w:style>
  <w:style w:type="character" w:customStyle="1" w:styleId="QuoteChar">
    <w:name w:val="Quote Char"/>
    <w:basedOn w:val="DefaultParagraphFont"/>
    <w:link w:val="Quote"/>
    <w:uiPriority w:val="29"/>
    <w:rsid w:val="00ED615B"/>
    <w:rPr>
      <w:i/>
      <w:iCs/>
      <w:color w:val="404040" w:themeColor="text1" w:themeTint="BF"/>
    </w:rPr>
  </w:style>
  <w:style w:type="paragraph" w:styleId="ListParagraph">
    <w:name w:val="List Paragraph"/>
    <w:basedOn w:val="Normal"/>
    <w:uiPriority w:val="34"/>
    <w:qFormat/>
    <w:rsid w:val="00ED615B"/>
    <w:pPr>
      <w:ind w:left="720"/>
      <w:contextualSpacing/>
    </w:pPr>
  </w:style>
  <w:style w:type="character" w:styleId="IntenseEmphasis">
    <w:name w:val="Intense Emphasis"/>
    <w:basedOn w:val="DefaultParagraphFont"/>
    <w:uiPriority w:val="21"/>
    <w:qFormat/>
    <w:rsid w:val="00ED615B"/>
    <w:rPr>
      <w:i/>
      <w:iCs/>
      <w:color w:val="0F4761" w:themeColor="accent1" w:themeShade="BF"/>
    </w:rPr>
  </w:style>
  <w:style w:type="paragraph" w:styleId="IntenseQuote">
    <w:name w:val="Intense Quote"/>
    <w:basedOn w:val="Normal"/>
    <w:next w:val="Normal"/>
    <w:link w:val="IntenseQuoteChar"/>
    <w:uiPriority w:val="30"/>
    <w:qFormat/>
    <w:rsid w:val="00ED6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15B"/>
    <w:rPr>
      <w:i/>
      <w:iCs/>
      <w:color w:val="0F4761" w:themeColor="accent1" w:themeShade="BF"/>
    </w:rPr>
  </w:style>
  <w:style w:type="character" w:styleId="IntenseReference">
    <w:name w:val="Intense Reference"/>
    <w:basedOn w:val="DefaultParagraphFont"/>
    <w:uiPriority w:val="32"/>
    <w:qFormat/>
    <w:rsid w:val="00ED615B"/>
    <w:rPr>
      <w:b/>
      <w:bCs/>
      <w:smallCaps/>
      <w:color w:val="0F4761" w:themeColor="accent1" w:themeShade="BF"/>
      <w:spacing w:val="5"/>
    </w:rPr>
  </w:style>
  <w:style w:type="character" w:styleId="Hyperlink">
    <w:name w:val="Hyperlink"/>
    <w:basedOn w:val="DefaultParagraphFont"/>
    <w:uiPriority w:val="99"/>
    <w:unhideWhenUsed/>
    <w:rsid w:val="00EA5B0D"/>
    <w:rPr>
      <w:color w:val="467886" w:themeColor="hyperlink"/>
      <w:u w:val="single"/>
    </w:rPr>
  </w:style>
  <w:style w:type="table" w:styleId="TableGrid">
    <w:name w:val="Table Grid"/>
    <w:basedOn w:val="TableNormal"/>
    <w:uiPriority w:val="39"/>
    <w:rsid w:val="00EA5B0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2712"/>
    <w:rPr>
      <w:color w:val="605E5C"/>
      <w:shd w:val="clear" w:color="auto" w:fill="E1DFDD"/>
    </w:rPr>
  </w:style>
  <w:style w:type="paragraph" w:styleId="Header">
    <w:name w:val="header"/>
    <w:basedOn w:val="Normal"/>
    <w:link w:val="HeaderChar"/>
    <w:uiPriority w:val="99"/>
    <w:unhideWhenUsed/>
    <w:rsid w:val="00AB31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18C"/>
  </w:style>
  <w:style w:type="paragraph" w:styleId="Footer">
    <w:name w:val="footer"/>
    <w:basedOn w:val="Normal"/>
    <w:link w:val="FooterChar"/>
    <w:uiPriority w:val="99"/>
    <w:unhideWhenUsed/>
    <w:rsid w:val="00AB31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18C"/>
  </w:style>
  <w:style w:type="paragraph" w:styleId="Revision">
    <w:name w:val="Revision"/>
    <w:hidden/>
    <w:uiPriority w:val="99"/>
    <w:semiHidden/>
    <w:rsid w:val="000E39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97317">
      <w:bodyDiv w:val="1"/>
      <w:marLeft w:val="0"/>
      <w:marRight w:val="0"/>
      <w:marTop w:val="0"/>
      <w:marBottom w:val="0"/>
      <w:divBdr>
        <w:top w:val="none" w:sz="0" w:space="0" w:color="auto"/>
        <w:left w:val="none" w:sz="0" w:space="0" w:color="auto"/>
        <w:bottom w:val="none" w:sz="0" w:space="0" w:color="auto"/>
        <w:right w:val="none" w:sz="0" w:space="0" w:color="auto"/>
      </w:divBdr>
    </w:div>
    <w:div w:id="755712387">
      <w:bodyDiv w:val="1"/>
      <w:marLeft w:val="0"/>
      <w:marRight w:val="0"/>
      <w:marTop w:val="0"/>
      <w:marBottom w:val="0"/>
      <w:divBdr>
        <w:top w:val="none" w:sz="0" w:space="0" w:color="auto"/>
        <w:left w:val="none" w:sz="0" w:space="0" w:color="auto"/>
        <w:bottom w:val="none" w:sz="0" w:space="0" w:color="auto"/>
        <w:right w:val="none" w:sz="0" w:space="0" w:color="auto"/>
      </w:divBdr>
    </w:div>
    <w:div w:id="1751267456">
      <w:bodyDiv w:val="1"/>
      <w:marLeft w:val="0"/>
      <w:marRight w:val="0"/>
      <w:marTop w:val="0"/>
      <w:marBottom w:val="0"/>
      <w:divBdr>
        <w:top w:val="none" w:sz="0" w:space="0" w:color="auto"/>
        <w:left w:val="none" w:sz="0" w:space="0" w:color="auto"/>
        <w:bottom w:val="none" w:sz="0" w:space="0" w:color="auto"/>
        <w:right w:val="none" w:sz="0" w:space="0" w:color="auto"/>
      </w:divBdr>
    </w:div>
    <w:div w:id="213820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GWtRRNveLc" TargetMode="External"/><Relationship Id="rId13" Type="http://schemas.openxmlformats.org/officeDocument/2006/relationships/hyperlink" Target="http://www.arfidawarenessuk.org/" TargetMode="External"/><Relationship Id="rId18" Type="http://schemas.openxmlformats.org/officeDocument/2006/relationships/hyperlink" Target="https://www.beateatingdisorders.org.uk/get-information-and-support/support-someone-else/pod-e-learning-platform/" TargetMode="External"/><Relationship Id="rId3" Type="http://schemas.openxmlformats.org/officeDocument/2006/relationships/settings" Target="settings.xml"/><Relationship Id="rId21" Type="http://schemas.openxmlformats.org/officeDocument/2006/relationships/hyperlink" Target="https://www.arfidawarenessuk.org/support-us" TargetMode="External"/><Relationship Id="rId7" Type="http://schemas.openxmlformats.org/officeDocument/2006/relationships/hyperlink" Target="https://www.youtube.com/watch?v=QxfJ-v2nnY0" TargetMode="External"/><Relationship Id="rId12" Type="http://schemas.openxmlformats.org/officeDocument/2006/relationships/hyperlink" Target="http://www.bebodypositive.org.uk" TargetMode="External"/><Relationship Id="rId17" Type="http://schemas.openxmlformats.org/officeDocument/2006/relationships/hyperlink" Target="https://www.beateatingdisorders.org.uk/get-information-and-support/get-help-for-myself/i-need-support-now/online-support-groups/arfid-support-grou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eateatingdisorders.org.uk/get-information-and-support/get-help-for-myself/i-need-support-now/online-support-groups/arfid-support-group/" TargetMode="External"/><Relationship Id="rId20" Type="http://schemas.openxmlformats.org/officeDocument/2006/relationships/hyperlink" Target="https://www.arfidawarenessuk.org/support-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tw.nhs.uk/resource-library/support-for-avoidant-restrictive-food-intake-disorder-arfid/"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eateatingdisorders.org.uk/" TargetMode="External"/><Relationship Id="rId23" Type="http://schemas.openxmlformats.org/officeDocument/2006/relationships/header" Target="header1.xml"/><Relationship Id="rId10" Type="http://schemas.openxmlformats.org/officeDocument/2006/relationships/hyperlink" Target="https://meed.org.uk/meed-risk-assessment" TargetMode="External"/><Relationship Id="rId19" Type="http://schemas.openxmlformats.org/officeDocument/2006/relationships/hyperlink" Target="https://www.beateatingdisorders.org.uk/get-information-and-support/support-someone-else/support-for-carers/" TargetMode="External"/><Relationship Id="rId4" Type="http://schemas.openxmlformats.org/officeDocument/2006/relationships/webSettings" Target="webSettings.xml"/><Relationship Id="rId9" Type="http://schemas.openxmlformats.org/officeDocument/2006/relationships/hyperlink" Target="https://kidseatincolor.com/picky-eating-screener" TargetMode="External"/><Relationship Id="rId14" Type="http://schemas.openxmlformats.org/officeDocument/2006/relationships/hyperlink" Target="http://www.arfidkids.com/" TargetMode="External"/><Relationship Id="rId22" Type="http://schemas.openxmlformats.org/officeDocument/2006/relationships/hyperlink" Target="tel:0808%20801%2006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Ellison, Clare (She/Her/Hers) (Finance)</dc:creator>
  <cp:keywords/>
  <dc:description/>
  <cp:lastModifiedBy>Ellison, Clare (She/Her/Hers) (Finance)</cp:lastModifiedBy>
  <cp:revision>3</cp:revision>
  <dcterms:created xsi:type="dcterms:W3CDTF">2025-06-20T09:12:00Z</dcterms:created>
  <dcterms:modified xsi:type="dcterms:W3CDTF">2025-07-10T15:14:00Z</dcterms:modified>
</cp:coreProperties>
</file>