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B568" w14:textId="74D568A8" w:rsidR="007A60C3" w:rsidRDefault="002B5A4E">
      <w:r w:rsidRPr="002B5A4E">
        <w:t>Do you have any sort of frailty exclusion criteria when you are considering GLPs.</w:t>
      </w:r>
    </w:p>
    <w:p w14:paraId="35967657" w14:textId="231B494E" w:rsidR="00D94616" w:rsidRPr="00D94616" w:rsidRDefault="00D94616">
      <w:pPr>
        <w:rPr>
          <w:color w:val="FF0000"/>
        </w:rPr>
      </w:pPr>
      <w:r w:rsidRPr="7E740F94">
        <w:rPr>
          <w:color w:val="FF0000"/>
        </w:rPr>
        <w:t>High CFS score</w:t>
      </w:r>
      <w:r w:rsidR="685DAF97" w:rsidRPr="7E740F94">
        <w:rPr>
          <w:color w:val="FF0000"/>
        </w:rPr>
        <w:t>, no specific cut off but we discuss as an MDT there CFS score, mobility and level of independence to ensure they can engage in unsupervised exercise.</w:t>
      </w:r>
    </w:p>
    <w:p w14:paraId="585A8A55" w14:textId="77777777" w:rsidR="002B5A4E" w:rsidRDefault="002B5A4E"/>
    <w:p w14:paraId="0A203922" w14:textId="77777777" w:rsidR="00D94616" w:rsidRDefault="002B5A4E">
      <w:r w:rsidRPr="002B5A4E">
        <w:t>Once the weight and blood sugar goals are achieved would you recommend the medication is weaned down rather than just stopped?</w:t>
      </w:r>
    </w:p>
    <w:p w14:paraId="2796443C" w14:textId="77777777" w:rsidR="00D94616" w:rsidRDefault="00D94616">
      <w:pPr>
        <w:rPr>
          <w:color w:val="FF0000"/>
        </w:rPr>
      </w:pPr>
      <w:r w:rsidRPr="00D94616">
        <w:rPr>
          <w:color w:val="FF0000"/>
        </w:rPr>
        <w:t xml:space="preserve">Blood sugar would be diabetes team rather than about their obesity </w:t>
      </w:r>
    </w:p>
    <w:p w14:paraId="7076110F" w14:textId="4E1E3CC4" w:rsidR="002B5A4E" w:rsidRPr="00D94616" w:rsidRDefault="00D94616">
      <w:pPr>
        <w:rPr>
          <w:color w:val="FF0000"/>
        </w:rPr>
      </w:pPr>
      <w:r>
        <w:rPr>
          <w:color w:val="FF0000"/>
        </w:rPr>
        <w:t>Weight loss goals ideally titrated down but depends on what drug, funding and service</w:t>
      </w:r>
      <w:r w:rsidR="002B5A4E" w:rsidRPr="00D94616">
        <w:rPr>
          <w:color w:val="FF0000"/>
        </w:rPr>
        <w:t xml:space="preserve">  </w:t>
      </w:r>
    </w:p>
    <w:p w14:paraId="64D96BE7" w14:textId="77777777" w:rsidR="002B5A4E" w:rsidRDefault="002B5A4E"/>
    <w:p w14:paraId="0F4D3C13" w14:textId="79D483EF" w:rsidR="002B5A4E" w:rsidRDefault="002B5A4E">
      <w:r w:rsidRPr="002B5A4E">
        <w:t>How often do you</w:t>
      </w:r>
      <w:r>
        <w:t xml:space="preserve"> check hand grip strength and</w:t>
      </w:r>
      <w:r w:rsidRPr="002B5A4E">
        <w:t xml:space="preserve"> recheck target weights with BCM in your pts?</w:t>
      </w:r>
    </w:p>
    <w:p w14:paraId="2B069B9C" w14:textId="6662FD15" w:rsidR="00D94616" w:rsidRPr="00D94616" w:rsidRDefault="00D94616">
      <w:pPr>
        <w:rPr>
          <w:color w:val="FF0000"/>
        </w:rPr>
      </w:pPr>
      <w:r w:rsidRPr="7E740F94">
        <w:rPr>
          <w:color w:val="FF0000"/>
        </w:rPr>
        <w:t xml:space="preserve">Hand grip </w:t>
      </w:r>
      <w:r w:rsidR="6B873D8B" w:rsidRPr="7E740F94">
        <w:rPr>
          <w:color w:val="FF0000"/>
        </w:rPr>
        <w:t xml:space="preserve">and 5 sit to stand at initial assessment, 3months, 6months and 12months. </w:t>
      </w:r>
      <w:r w:rsidRPr="7E740F94">
        <w:rPr>
          <w:color w:val="FF0000"/>
        </w:rPr>
        <w:t>BIA when we can</w:t>
      </w:r>
    </w:p>
    <w:p w14:paraId="6FDEABC0" w14:textId="77777777" w:rsidR="002B5A4E" w:rsidRDefault="002B5A4E"/>
    <w:p w14:paraId="79B26D5A" w14:textId="3D119082" w:rsidR="002B5A4E" w:rsidRDefault="002B5A4E">
      <w:r w:rsidRPr="002B5A4E">
        <w:t xml:space="preserve">Are any of your pts considering moving to private prescription after the </w:t>
      </w:r>
      <w:proofErr w:type="gramStart"/>
      <w:r w:rsidRPr="002B5A4E">
        <w:t>12 month</w:t>
      </w:r>
      <w:proofErr w:type="gramEnd"/>
      <w:r w:rsidRPr="002B5A4E">
        <w:t xml:space="preserve"> funding period ends?</w:t>
      </w:r>
    </w:p>
    <w:p w14:paraId="7CC34BC2" w14:textId="51D26AC9" w:rsidR="00D94616" w:rsidRPr="00D94616" w:rsidRDefault="00D94616">
      <w:pPr>
        <w:rPr>
          <w:color w:val="FF0000"/>
        </w:rPr>
      </w:pPr>
      <w:r w:rsidRPr="00D94616">
        <w:rPr>
          <w:color w:val="FF0000"/>
        </w:rPr>
        <w:t>No as they can’t afford it</w:t>
      </w:r>
    </w:p>
    <w:p w14:paraId="00EA2965" w14:textId="77777777" w:rsidR="002B5A4E" w:rsidRDefault="002B5A4E"/>
    <w:p w14:paraId="444FBB17" w14:textId="3B623CD1" w:rsidR="002B5A4E" w:rsidRDefault="002B5A4E">
      <w:r w:rsidRPr="002B5A4E">
        <w:t xml:space="preserve">Are you recommending using </w:t>
      </w:r>
      <w:proofErr w:type="spellStart"/>
      <w:r w:rsidRPr="002B5A4E">
        <w:t>mounjaro</w:t>
      </w:r>
      <w:proofErr w:type="spellEnd"/>
      <w:r w:rsidRPr="002B5A4E">
        <w:t xml:space="preserve"> pens beyond the 30days that they are recommended to be used according to Lilly with maintenance fortnightly doses? </w:t>
      </w:r>
    </w:p>
    <w:p w14:paraId="08DA2709" w14:textId="77777777" w:rsidR="00D94616" w:rsidRDefault="00D94616"/>
    <w:p w14:paraId="1F985224" w14:textId="042E7DBB" w:rsidR="00D94616" w:rsidRDefault="00D94616">
      <w:pPr>
        <w:rPr>
          <w:color w:val="FF0000"/>
        </w:rPr>
      </w:pPr>
      <w:r w:rsidRPr="00D94616">
        <w:rPr>
          <w:color w:val="FF0000"/>
        </w:rPr>
        <w:t xml:space="preserve">We don’t use </w:t>
      </w:r>
      <w:proofErr w:type="spellStart"/>
      <w:r w:rsidRPr="00D94616">
        <w:rPr>
          <w:color w:val="FF0000"/>
        </w:rPr>
        <w:t>mounjaro</w:t>
      </w:r>
      <w:proofErr w:type="spellEnd"/>
      <w:r w:rsidRPr="00D94616">
        <w:rPr>
          <w:color w:val="FF0000"/>
        </w:rPr>
        <w:t xml:space="preserve">, we use </w:t>
      </w:r>
      <w:proofErr w:type="spellStart"/>
      <w:r w:rsidRPr="00D94616">
        <w:rPr>
          <w:color w:val="FF0000"/>
        </w:rPr>
        <w:t>wegovy</w:t>
      </w:r>
      <w:proofErr w:type="spellEnd"/>
      <w:r w:rsidRPr="00D94616">
        <w:rPr>
          <w:color w:val="FF0000"/>
        </w:rPr>
        <w:t xml:space="preserve"> (semaglutide)</w:t>
      </w:r>
    </w:p>
    <w:p w14:paraId="5F2A4A37" w14:textId="1F3FCB50" w:rsidR="00D94616" w:rsidRPr="00D94616" w:rsidRDefault="00D94616">
      <w:pPr>
        <w:rPr>
          <w:color w:val="FF0000"/>
        </w:rPr>
      </w:pPr>
      <w:r>
        <w:rPr>
          <w:color w:val="FF0000"/>
        </w:rPr>
        <w:t>If semaglutide would be used every 2 weeks and kept in fridge that’s ok</w:t>
      </w:r>
    </w:p>
    <w:p w14:paraId="706038EA" w14:textId="77777777" w:rsidR="002B5A4E" w:rsidRDefault="002B5A4E"/>
    <w:p w14:paraId="2951613F" w14:textId="6B3BFAF8" w:rsidR="002B5A4E" w:rsidRDefault="002B5A4E">
      <w:r w:rsidRPr="002B5A4E">
        <w:t>For those pts entering your clinic, is weight the only barrier to Tx?</w:t>
      </w:r>
    </w:p>
    <w:p w14:paraId="39591751" w14:textId="6CFFF539" w:rsidR="00D94616" w:rsidRPr="00D94616" w:rsidRDefault="00D94616">
      <w:pPr>
        <w:rPr>
          <w:color w:val="FF0000"/>
        </w:rPr>
      </w:pPr>
      <w:r w:rsidRPr="00D94616">
        <w:rPr>
          <w:color w:val="FF0000"/>
        </w:rPr>
        <w:t>Yes-weight only factor precluding them</w:t>
      </w:r>
    </w:p>
    <w:p w14:paraId="3EF83BA0" w14:textId="77777777" w:rsidR="002B5A4E" w:rsidRDefault="002B5A4E"/>
    <w:p w14:paraId="270F3E47" w14:textId="014B29C9" w:rsidR="002B5A4E" w:rsidRDefault="002B5A4E">
      <w:r>
        <w:t>D</w:t>
      </w:r>
      <w:r w:rsidRPr="002B5A4E">
        <w:t>oes your MDT clinic include diabetic patients? Are DM patients managed separately by the DM team? </w:t>
      </w:r>
    </w:p>
    <w:p w14:paraId="0CB33B01" w14:textId="7E01FA87" w:rsidR="00D94616" w:rsidRPr="00D94616" w:rsidRDefault="00D94616">
      <w:pPr>
        <w:rPr>
          <w:color w:val="FF0000"/>
        </w:rPr>
      </w:pPr>
      <w:proofErr w:type="gramStart"/>
      <w:r w:rsidRPr="7E740F94">
        <w:rPr>
          <w:color w:val="FF0000"/>
        </w:rPr>
        <w:t>Yes</w:t>
      </w:r>
      <w:proofErr w:type="gramEnd"/>
      <w:r w:rsidRPr="7E740F94">
        <w:rPr>
          <w:color w:val="FF0000"/>
        </w:rPr>
        <w:t xml:space="preserve"> but DM patients </w:t>
      </w:r>
      <w:r w:rsidR="16E337AD" w:rsidRPr="7E740F94">
        <w:rPr>
          <w:color w:val="FF0000"/>
        </w:rPr>
        <w:t xml:space="preserve">in terms of semaglutide </w:t>
      </w:r>
      <w:r w:rsidRPr="7E740F94">
        <w:rPr>
          <w:color w:val="FF0000"/>
        </w:rPr>
        <w:t xml:space="preserve">are manged separately. This is the </w:t>
      </w:r>
      <w:proofErr w:type="gramStart"/>
      <w:r w:rsidRPr="7E740F94">
        <w:rPr>
          <w:color w:val="FF0000"/>
        </w:rPr>
        <w:t>most trickiest</w:t>
      </w:r>
      <w:proofErr w:type="gramEnd"/>
      <w:r w:rsidRPr="7E740F94">
        <w:rPr>
          <w:color w:val="FF0000"/>
        </w:rPr>
        <w:t xml:space="preserve"> with communication. </w:t>
      </w:r>
    </w:p>
    <w:p w14:paraId="17DF546E" w14:textId="77777777" w:rsidR="002B5A4E" w:rsidRDefault="002B5A4E"/>
    <w:p w14:paraId="16E60C27" w14:textId="61A9D519" w:rsidR="002B5A4E" w:rsidRDefault="002B5A4E">
      <w:r>
        <w:t xml:space="preserve">As dietitians, </w:t>
      </w:r>
      <w:proofErr w:type="gramStart"/>
      <w:r>
        <w:t>If</w:t>
      </w:r>
      <w:proofErr w:type="gramEnd"/>
      <w:r>
        <w:t xml:space="preserve"> we have dialysis patients on GLP-1s how often should we be reviewing them?</w:t>
      </w:r>
    </w:p>
    <w:p w14:paraId="70B2ACA6" w14:textId="42E643FB" w:rsidR="00D94616" w:rsidRPr="00D94616" w:rsidRDefault="00D94616">
      <w:pPr>
        <w:rPr>
          <w:color w:val="FF0000"/>
        </w:rPr>
      </w:pPr>
      <w:r w:rsidRPr="00D94616">
        <w:rPr>
          <w:color w:val="FF0000"/>
        </w:rPr>
        <w:t>Are they prescribed privately? Is so then normal for your service as you are not responsible for them.</w:t>
      </w:r>
    </w:p>
    <w:p w14:paraId="71F8252C" w14:textId="7329ED50" w:rsidR="00D94616" w:rsidRPr="00D94616" w:rsidRDefault="00D94616">
      <w:pPr>
        <w:rPr>
          <w:color w:val="FF0000"/>
        </w:rPr>
      </w:pPr>
      <w:r w:rsidRPr="00D94616">
        <w:rPr>
          <w:color w:val="FF0000"/>
        </w:rPr>
        <w:lastRenderedPageBreak/>
        <w:t xml:space="preserve">If you are, depends on if you are escalating dose. If stable, then 6 monthly but monthly if you are responsible for increasing dose to optimum. </w:t>
      </w:r>
    </w:p>
    <w:p w14:paraId="5B09BA93" w14:textId="77777777" w:rsidR="002B5A4E" w:rsidRDefault="002B5A4E"/>
    <w:p w14:paraId="13731F52" w14:textId="2E48D6B9" w:rsidR="002B5A4E" w:rsidRDefault="002B5A4E">
      <w:proofErr w:type="gramStart"/>
      <w:r>
        <w:t>Is</w:t>
      </w:r>
      <w:proofErr w:type="gramEnd"/>
      <w:r>
        <w:t xml:space="preserve"> there any exercise resources we can signpost patients to</w:t>
      </w:r>
      <w:r w:rsidR="00C13A3D">
        <w:t>?</w:t>
      </w:r>
    </w:p>
    <w:p w14:paraId="78A2A611" w14:textId="54771C19" w:rsidR="00D94616" w:rsidRPr="00D94616" w:rsidRDefault="00D94616">
      <w:pPr>
        <w:rPr>
          <w:color w:val="FF0000"/>
        </w:rPr>
      </w:pPr>
      <w:r w:rsidRPr="00D94616">
        <w:rPr>
          <w:color w:val="FF0000"/>
        </w:rPr>
        <w:t>Kidney Beam</w:t>
      </w:r>
    </w:p>
    <w:p w14:paraId="4684C43C" w14:textId="77777777" w:rsidR="002B5A4E" w:rsidRDefault="002B5A4E"/>
    <w:p w14:paraId="5123A48A" w14:textId="77777777" w:rsidR="002B5A4E" w:rsidRDefault="002B5A4E"/>
    <w:sectPr w:rsidR="002B5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4E"/>
    <w:rsid w:val="002B5A4E"/>
    <w:rsid w:val="005C0AF8"/>
    <w:rsid w:val="007A60C3"/>
    <w:rsid w:val="00BE7FAB"/>
    <w:rsid w:val="00C13A3D"/>
    <w:rsid w:val="00C54432"/>
    <w:rsid w:val="00D03413"/>
    <w:rsid w:val="00D94616"/>
    <w:rsid w:val="16E337AD"/>
    <w:rsid w:val="35F18E50"/>
    <w:rsid w:val="4D8D3C65"/>
    <w:rsid w:val="55C10DF5"/>
    <w:rsid w:val="685DAF97"/>
    <w:rsid w:val="6B873D8B"/>
    <w:rsid w:val="7E74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E380"/>
  <w15:chartTrackingRefBased/>
  <w15:docId w15:val="{5E9D5DE4-94B2-49C2-8FB0-BF576BC5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4" ma:contentTypeDescription="Create a new document." ma:contentTypeScope="" ma:versionID="c4f5f407ac5259cb595ae8096bb6d5be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971b1af62d07b3e125791fd3594b5b4c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69cad1-663b-4fee-bd05-91b59d8a3287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0F094D5E-FDD1-467D-9FF5-DEEB585B9936}"/>
</file>

<file path=customXml/itemProps2.xml><?xml version="1.0" encoding="utf-8"?>
<ds:datastoreItem xmlns:ds="http://schemas.openxmlformats.org/officeDocument/2006/customXml" ds:itemID="{20BB1F9B-782D-42DE-92A8-CB3986E51BA4}"/>
</file>

<file path=customXml/itemProps3.xml><?xml version="1.0" encoding="utf-8"?>
<ds:datastoreItem xmlns:ds="http://schemas.openxmlformats.org/officeDocument/2006/customXml" ds:itemID="{ECCC51A2-7316-4ED8-8A16-E028377D8E1F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1595</Characters>
  <Application>Microsoft Office Word</Application>
  <DocSecurity>0</DocSecurity>
  <Lines>13</Lines>
  <Paragraphs>3</Paragraphs>
  <ScaleCrop>false</ScaleCrop>
  <Company>University Hospitals Sussex NHS Foundation Trust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ALTENBERG, Amy (UNIVERSITY HOSPITALS SUSSEX NHS FOUNDATION TRUST)</dc:creator>
  <cp:keywords/>
  <dc:description/>
  <cp:lastModifiedBy>GANDY, Jacqueline (ROYAL FREE LONDON NHS FOUNDATION TRUST)</cp:lastModifiedBy>
  <cp:revision>2</cp:revision>
  <dcterms:created xsi:type="dcterms:W3CDTF">2025-10-10T07:27:00Z</dcterms:created>
  <dcterms:modified xsi:type="dcterms:W3CDTF">2025-10-10T07:27:00Z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</Properties>
</file>