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7A29" w:rsidRDefault="008A7A29">
      <w:bookmarkStart w:id="0" w:name="_GoBack"/>
      <w:bookmarkEnd w:id="0"/>
    </w:p>
    <w:p w:rsidR="003E537F" w:rsidRDefault="0020219A">
      <w:r>
        <w:t>A letter to explain…</w:t>
      </w:r>
    </w:p>
    <w:p w:rsidR="003E537F" w:rsidRPr="0042614D" w:rsidRDefault="003E537F">
      <w:pPr>
        <w:rPr>
          <w:b/>
        </w:rPr>
      </w:pPr>
      <w:r w:rsidRPr="0042614D">
        <w:rPr>
          <w:b/>
        </w:rPr>
        <w:t xml:space="preserve">RE: </w:t>
      </w:r>
      <w:r w:rsidR="00A77BFC" w:rsidRPr="0042614D">
        <w:rPr>
          <w:b/>
        </w:rPr>
        <w:t>A</w:t>
      </w:r>
      <w:r w:rsidR="00C02126" w:rsidRPr="0042614D">
        <w:rPr>
          <w:b/>
        </w:rPr>
        <w:t xml:space="preserve">doption of the </w:t>
      </w:r>
      <w:hyperlink r:id="rId7" w:tgtFrame="_self" w:history="1">
        <w:r w:rsidR="00C02126" w:rsidRPr="0042614D">
          <w:rPr>
            <w:b/>
          </w:rPr>
          <w:t>International Dysphagia Diet Standardisation Initiative</w:t>
        </w:r>
      </w:hyperlink>
      <w:r w:rsidR="00E805FE" w:rsidRPr="0042614D">
        <w:rPr>
          <w:b/>
        </w:rPr>
        <w:t xml:space="preserve"> </w:t>
      </w:r>
      <w:r w:rsidR="00C02126" w:rsidRPr="0042614D">
        <w:rPr>
          <w:b/>
        </w:rPr>
        <w:t xml:space="preserve">Framework </w:t>
      </w:r>
      <w:r w:rsidR="00732529" w:rsidRPr="0042614D">
        <w:rPr>
          <w:b/>
        </w:rPr>
        <w:t xml:space="preserve"> </w:t>
      </w:r>
    </w:p>
    <w:p w:rsidR="00B556A1" w:rsidRDefault="00B556A1">
      <w:r>
        <w:t>This letter aims to inform you of an impending change to the way in which dysphagia diets are categorised in the future.</w:t>
      </w:r>
      <w:r w:rsidR="005C412B">
        <w:t xml:space="preserve"> </w:t>
      </w:r>
      <w:r w:rsidR="00406224">
        <w:t>It is planned that this change will</w:t>
      </w:r>
      <w:r w:rsidR="005C412B">
        <w:t xml:space="preserve"> take place from April 2019</w:t>
      </w:r>
      <w:r w:rsidR="00FF7F9F">
        <w:t xml:space="preserve"> </w:t>
      </w:r>
      <w:r w:rsidR="00406224">
        <w:t>and the details are outlined below. There is no need to do anything at the moment but</w:t>
      </w:r>
      <w:r w:rsidR="0036124E">
        <w:t xml:space="preserve"> please expect </w:t>
      </w:r>
      <w:r w:rsidR="00406224">
        <w:t>further information from me</w:t>
      </w:r>
      <w:r w:rsidR="0036124E">
        <w:t xml:space="preserve"> in due course</w:t>
      </w:r>
      <w:r w:rsidR="00406224">
        <w:t>.</w:t>
      </w:r>
    </w:p>
    <w:p w:rsidR="00406224" w:rsidRPr="00406224" w:rsidRDefault="00406224" w:rsidP="00FF7F9F">
      <w:pPr>
        <w:spacing w:line="240" w:lineRule="auto"/>
        <w:rPr>
          <w:b/>
        </w:rPr>
      </w:pPr>
      <w:r w:rsidRPr="00406224">
        <w:rPr>
          <w:b/>
        </w:rPr>
        <w:t>The rationale</w:t>
      </w:r>
      <w:r w:rsidR="008A2B6E">
        <w:rPr>
          <w:b/>
        </w:rPr>
        <w:t xml:space="preserve"> - </w:t>
      </w:r>
      <w:r w:rsidR="008A2B6E" w:rsidRPr="008A2B6E">
        <w:rPr>
          <w:b/>
        </w:rPr>
        <w:t>to improve patient care</w:t>
      </w:r>
    </w:p>
    <w:p w:rsidR="0021493B" w:rsidRDefault="00B556A1" w:rsidP="00E805FE">
      <w:pPr>
        <w:spacing w:after="0" w:line="240" w:lineRule="auto"/>
      </w:pPr>
      <w:r>
        <w:t xml:space="preserve">The vast majority of care settings </w:t>
      </w:r>
      <w:r w:rsidR="008A2B6E">
        <w:t xml:space="preserve">in the UK </w:t>
      </w:r>
      <w:r w:rsidR="00FF7F9F">
        <w:t xml:space="preserve">currently </w:t>
      </w:r>
      <w:r>
        <w:t xml:space="preserve">use the UK </w:t>
      </w:r>
      <w:r w:rsidR="008A2B6E" w:rsidRPr="008A2B6E">
        <w:t xml:space="preserve">Dysphagia Diet Food Texture </w:t>
      </w:r>
      <w:r>
        <w:t xml:space="preserve">Descriptors to describe the consistency of foods for people diagnosed with dysphagia. </w:t>
      </w:r>
    </w:p>
    <w:p w:rsidR="0021493B" w:rsidRDefault="0021493B" w:rsidP="00E805FE">
      <w:pPr>
        <w:spacing w:after="0" w:line="240" w:lineRule="auto"/>
      </w:pPr>
    </w:p>
    <w:p w:rsidR="00F04F92" w:rsidRPr="00A77BFC" w:rsidRDefault="00B556A1" w:rsidP="00E805FE">
      <w:pPr>
        <w:spacing w:after="0" w:line="240" w:lineRule="auto"/>
      </w:pPr>
      <w:r>
        <w:t>In 2015 the International Dysphagia Diet Standardisation Initiative</w:t>
      </w:r>
      <w:r w:rsidR="00F04F92">
        <w:t xml:space="preserve"> (</w:t>
      </w:r>
      <w:r>
        <w:t xml:space="preserve"> </w:t>
      </w:r>
      <w:hyperlink r:id="rId8" w:history="1">
        <w:r w:rsidR="00F04F92" w:rsidRPr="009F391A">
          <w:rPr>
            <w:rStyle w:val="Hyperlink"/>
            <w:rFonts w:cstheme="minorHAnsi"/>
            <w:sz w:val="24"/>
            <w:szCs w:val="24"/>
          </w:rPr>
          <w:t>IDDSI</w:t>
        </w:r>
      </w:hyperlink>
      <w:r w:rsidR="00F04F92">
        <w:rPr>
          <w:rFonts w:cstheme="minorHAnsi"/>
          <w:sz w:val="24"/>
          <w:szCs w:val="24"/>
        </w:rPr>
        <w:t xml:space="preserve"> ) </w:t>
      </w:r>
      <w:r>
        <w:t>framework was developed.</w:t>
      </w:r>
      <w:r w:rsidRPr="00B556A1">
        <w:t xml:space="preserve"> </w:t>
      </w:r>
      <w:r w:rsidR="00F04F92">
        <w:t xml:space="preserve">This framework contains </w:t>
      </w:r>
      <w:r w:rsidR="00F04F92" w:rsidRPr="00A77BFC">
        <w:t xml:space="preserve">definitions for texture modified foods and thickened liquids for people with dysphagia.  It consists of a continuum of eight levels (0-7) </w:t>
      </w:r>
      <w:r w:rsidR="008A2B6E">
        <w:t xml:space="preserve">covering both food and fluid textures </w:t>
      </w:r>
      <w:r w:rsidR="00F04F92" w:rsidRPr="00A77BFC">
        <w:t xml:space="preserve">and includes descriptors, testing methods and </w:t>
      </w:r>
      <w:r w:rsidR="00FF7F9F">
        <w:t xml:space="preserve">the </w:t>
      </w:r>
      <w:r w:rsidR="00F04F92" w:rsidRPr="00A77BFC">
        <w:t>evidence</w:t>
      </w:r>
      <w:r w:rsidR="00FF7F9F">
        <w:t xml:space="preserve"> base for these recommendations</w:t>
      </w:r>
      <w:r w:rsidR="00F04F92" w:rsidRPr="00A77BFC">
        <w:t xml:space="preserve">.  </w:t>
      </w:r>
    </w:p>
    <w:p w:rsidR="00F04F92" w:rsidRPr="00A77BFC" w:rsidRDefault="00F04F92" w:rsidP="00E805FE">
      <w:pPr>
        <w:spacing w:after="0" w:line="240" w:lineRule="auto"/>
      </w:pPr>
    </w:p>
    <w:p w:rsidR="00406224" w:rsidRDefault="00F04F92" w:rsidP="00F04F92">
      <w:pPr>
        <w:spacing w:after="0" w:line="240" w:lineRule="auto"/>
      </w:pPr>
      <w:r>
        <w:t>Many countries across the world including the USA, Australia and Canada have adopted the IDDSI framework so far</w:t>
      </w:r>
      <w:r w:rsidR="00406224">
        <w:t>.</w:t>
      </w:r>
    </w:p>
    <w:p w:rsidR="00406224" w:rsidRDefault="00406224" w:rsidP="00F04F92">
      <w:pPr>
        <w:spacing w:after="0" w:line="240" w:lineRule="auto"/>
      </w:pPr>
    </w:p>
    <w:p w:rsidR="00C02126" w:rsidRDefault="00406224" w:rsidP="00F04F92">
      <w:pPr>
        <w:spacing w:after="0" w:line="240" w:lineRule="auto"/>
      </w:pPr>
      <w:r>
        <w:t>A</w:t>
      </w:r>
      <w:r w:rsidR="00F04F92">
        <w:t>n</w:t>
      </w:r>
      <w:r w:rsidR="00F04F92" w:rsidRPr="00F04F92">
        <w:t xml:space="preserve"> </w:t>
      </w:r>
      <w:r w:rsidR="00F04F92">
        <w:t xml:space="preserve">Expert Reference Group </w:t>
      </w:r>
      <w:r>
        <w:t xml:space="preserve">(ERG) looking </w:t>
      </w:r>
      <w:r w:rsidR="001167B6">
        <w:t>at the</w:t>
      </w:r>
      <w:r w:rsidR="008A2B6E">
        <w:t xml:space="preserve"> </w:t>
      </w:r>
      <w:r>
        <w:t>appropriate</w:t>
      </w:r>
      <w:r w:rsidR="008A2B6E">
        <w:t>ness</w:t>
      </w:r>
      <w:r>
        <w:t xml:space="preserve"> </w:t>
      </w:r>
      <w:r w:rsidR="008A2B6E">
        <w:t>of</w:t>
      </w:r>
      <w:r>
        <w:t xml:space="preserve"> implement</w:t>
      </w:r>
      <w:r w:rsidR="008A2B6E">
        <w:t>ing the</w:t>
      </w:r>
      <w:r>
        <w:t xml:space="preserve"> IDDSI framework in this country </w:t>
      </w:r>
      <w:r w:rsidR="00F04F92">
        <w:t xml:space="preserve">was set up in 2015. </w:t>
      </w:r>
      <w:r w:rsidR="00D02D3B">
        <w:t>Dr Liz Boaden</w:t>
      </w:r>
      <w:r w:rsidR="00F04F92">
        <w:t>,</w:t>
      </w:r>
      <w:r w:rsidR="0089261D">
        <w:t xml:space="preserve"> from the Royal College of Speech and Language Therapists</w:t>
      </w:r>
      <w:r w:rsidR="00F04F92">
        <w:t xml:space="preserve"> (</w:t>
      </w:r>
      <w:r w:rsidR="00B556A1">
        <w:t>RCSLT</w:t>
      </w:r>
      <w:r w:rsidR="00F04F92">
        <w:t>) and I co-chair the group</w:t>
      </w:r>
      <w:r w:rsidR="00FF7F9F">
        <w:t>,</w:t>
      </w:r>
      <w:r w:rsidR="008A2B6E">
        <w:t xml:space="preserve"> and group members represent many </w:t>
      </w:r>
      <w:r w:rsidR="00FF7F9F">
        <w:t xml:space="preserve">health care </w:t>
      </w:r>
      <w:r w:rsidR="008A2B6E">
        <w:t>disciplines and organisations who w</w:t>
      </w:r>
      <w:r w:rsidR="00FF7F9F">
        <w:t>o</w:t>
      </w:r>
      <w:r w:rsidR="008A2B6E">
        <w:t>rk with people with dysphagia</w:t>
      </w:r>
      <w:r w:rsidR="00F04F92">
        <w:t xml:space="preserve">. The group </w:t>
      </w:r>
      <w:r w:rsidR="00D02D3B">
        <w:t xml:space="preserve">has spent </w:t>
      </w:r>
      <w:r w:rsidR="0089261D">
        <w:t xml:space="preserve">over </w:t>
      </w:r>
      <w:r w:rsidR="00D02D3B">
        <w:t xml:space="preserve">a year gathering evidence to determine whether or not to adopt the IDDSI framework </w:t>
      </w:r>
      <w:r w:rsidR="008A2B6E">
        <w:t>and t</w:t>
      </w:r>
      <w:r w:rsidR="00E805FE">
        <w:t>his work has included literature reviews, pilots, a pros and cons exercise and surveys of healthcare professionals.</w:t>
      </w:r>
    </w:p>
    <w:p w:rsidR="00F04F92" w:rsidRPr="00F04F92" w:rsidRDefault="00F04F92" w:rsidP="00F04F92">
      <w:pPr>
        <w:spacing w:after="0" w:line="240" w:lineRule="auto"/>
        <w:rPr>
          <w:rFonts w:cstheme="minorHAnsi"/>
          <w:sz w:val="24"/>
          <w:szCs w:val="24"/>
        </w:rPr>
      </w:pPr>
    </w:p>
    <w:p w:rsidR="00B556A1" w:rsidRDefault="00B556A1">
      <w:r>
        <w:t xml:space="preserve">Following the comprehensive </w:t>
      </w:r>
      <w:r w:rsidR="00E805FE">
        <w:t xml:space="preserve">analysis of this </w:t>
      </w:r>
      <w:r>
        <w:t>evidence</w:t>
      </w:r>
      <w:r w:rsidR="00E805FE">
        <w:t>,</w:t>
      </w:r>
      <w:r>
        <w:t xml:space="preserve"> both the RCSLT and BDA have </w:t>
      </w:r>
      <w:r w:rsidR="00406224">
        <w:t xml:space="preserve">independently and </w:t>
      </w:r>
      <w:r>
        <w:t xml:space="preserve">formally announced that they support the adoption of the IDDSI framework. </w:t>
      </w:r>
    </w:p>
    <w:p w:rsidR="00E805FE" w:rsidRPr="00E805FE" w:rsidRDefault="00406224" w:rsidP="00E805FE">
      <w:r>
        <w:t xml:space="preserve">The BDA, RCSLT and the ERG </w:t>
      </w:r>
      <w:r w:rsidR="00E805FE">
        <w:t>see the adoption of the IDDSI framework as of great benefit to patients and carers alike for the following reasons:</w:t>
      </w:r>
    </w:p>
    <w:p w:rsidR="00E805FE" w:rsidRPr="00A77BFC" w:rsidRDefault="00E805FE" w:rsidP="00E805FE">
      <w:pPr>
        <w:pStyle w:val="ListParagraph"/>
        <w:numPr>
          <w:ilvl w:val="0"/>
          <w:numId w:val="1"/>
        </w:numPr>
        <w:spacing w:after="0" w:line="240" w:lineRule="auto"/>
        <w:ind w:left="714" w:hanging="357"/>
      </w:pPr>
      <w:r w:rsidRPr="00A77BFC">
        <w:t xml:space="preserve">Improvement of patient safety (e.g. when patients, carers and /or healthcare professionals travel from one country to </w:t>
      </w:r>
      <w:r w:rsidR="008A2B6E">
        <w:t>another</w:t>
      </w:r>
      <w:r w:rsidRPr="00A77BFC">
        <w:t xml:space="preserve"> there will </w:t>
      </w:r>
      <w:r w:rsidR="00606D9F" w:rsidRPr="00A77BFC">
        <w:t>be common</w:t>
      </w:r>
      <w:r w:rsidRPr="00A77BFC">
        <w:t xml:space="preserve"> international terminology which should mean that patients continue to receive the correct textures and hence remain safe; product labels will also be international)</w:t>
      </w:r>
    </w:p>
    <w:p w:rsidR="00E805FE" w:rsidRPr="00A77BFC" w:rsidRDefault="00E805FE" w:rsidP="00E805FE">
      <w:pPr>
        <w:pStyle w:val="ListParagraph"/>
        <w:numPr>
          <w:ilvl w:val="0"/>
          <w:numId w:val="1"/>
        </w:numPr>
        <w:spacing w:after="0" w:line="240" w:lineRule="auto"/>
        <w:ind w:left="714" w:hanging="357"/>
      </w:pPr>
      <w:r w:rsidRPr="00A77BFC">
        <w:t>Greater opportunities to collect and evaluate treatment outcomes (due to international standardised terminologies</w:t>
      </w:r>
      <w:r w:rsidR="008A2B6E">
        <w:t>,</w:t>
      </w:r>
      <w:r w:rsidRPr="00A77BFC">
        <w:t xml:space="preserve"> larger cohorts of patients can be </w:t>
      </w:r>
      <w:r w:rsidR="008A2B6E">
        <w:t>compared in</w:t>
      </w:r>
      <w:r w:rsidRPr="00A77BFC">
        <w:t xml:space="preserve"> research </w:t>
      </w:r>
      <w:r w:rsidR="008A2B6E">
        <w:t>to</w:t>
      </w:r>
      <w:r w:rsidR="008A2B6E" w:rsidRPr="00A77BFC">
        <w:t xml:space="preserve"> </w:t>
      </w:r>
      <w:r w:rsidRPr="00A77BFC">
        <w:t>evaluate the effects of existing and new treatments)</w:t>
      </w:r>
    </w:p>
    <w:p w:rsidR="00FF7F9F" w:rsidRDefault="00E805FE" w:rsidP="00FF7F9F">
      <w:pPr>
        <w:pStyle w:val="ListParagraph"/>
        <w:numPr>
          <w:ilvl w:val="0"/>
          <w:numId w:val="1"/>
        </w:numPr>
        <w:spacing w:after="0" w:line="240" w:lineRule="auto"/>
      </w:pPr>
      <w:r w:rsidRPr="00A77BFC">
        <w:t>The combination, within one framework or continuum, of descriptors for both texture modified food and fluids – the latter are not currently addressed by the UK descriptors</w:t>
      </w:r>
    </w:p>
    <w:p w:rsidR="00E9502C" w:rsidRDefault="00E9502C" w:rsidP="00E9502C">
      <w:pPr>
        <w:pStyle w:val="ListParagraph"/>
        <w:spacing w:after="0" w:line="240" w:lineRule="auto"/>
      </w:pPr>
    </w:p>
    <w:p w:rsidR="00FF7F9F" w:rsidRDefault="00FF7F9F" w:rsidP="00FF7F9F">
      <w:pPr>
        <w:pStyle w:val="ListParagraph"/>
        <w:spacing w:after="0" w:line="240" w:lineRule="auto"/>
      </w:pPr>
    </w:p>
    <w:p w:rsidR="0036124E" w:rsidRPr="0036124E" w:rsidRDefault="0036124E" w:rsidP="00FF7F9F">
      <w:pPr>
        <w:pStyle w:val="ListParagraph"/>
        <w:numPr>
          <w:ilvl w:val="0"/>
          <w:numId w:val="1"/>
        </w:numPr>
        <w:spacing w:after="0" w:line="240" w:lineRule="auto"/>
      </w:pPr>
      <w:r w:rsidRPr="0036124E">
        <w:t xml:space="preserve">IDDSI is based on </w:t>
      </w:r>
      <w:r w:rsidR="00FF7F9F">
        <w:t xml:space="preserve">a </w:t>
      </w:r>
      <w:r w:rsidRPr="0036124E">
        <w:t>clinical evidence</w:t>
      </w:r>
      <w:r w:rsidR="00FF7F9F">
        <w:t xml:space="preserve"> base</w:t>
      </w:r>
      <w:r w:rsidRPr="0036124E">
        <w:t xml:space="preserve"> </w:t>
      </w:r>
      <w:r>
        <w:t xml:space="preserve">- </w:t>
      </w:r>
      <w:r w:rsidRPr="0036124E">
        <w:t>the current UK Descriptors are based on expert consensus</w:t>
      </w:r>
      <w:r w:rsidR="00FF7F9F">
        <w:t xml:space="preserve"> </w:t>
      </w:r>
    </w:p>
    <w:p w:rsidR="0036124E" w:rsidRPr="00A77BFC" w:rsidRDefault="0036124E" w:rsidP="0036124E">
      <w:pPr>
        <w:pStyle w:val="ListParagraph"/>
        <w:spacing w:after="0" w:line="240" w:lineRule="auto"/>
        <w:ind w:left="714"/>
      </w:pPr>
    </w:p>
    <w:p w:rsidR="00160B3D" w:rsidRDefault="00E805FE">
      <w:r>
        <w:t xml:space="preserve"> </w:t>
      </w:r>
      <w:r w:rsidR="00FF7F9F">
        <w:t>Manufacturers on the ERG have already agreed to update the labels on their products from April 2018 with a goal of</w:t>
      </w:r>
      <w:r w:rsidR="00FF7F9F" w:rsidRPr="00FF7F9F">
        <w:t xml:space="preserve"> </w:t>
      </w:r>
      <w:r w:rsidR="00FF7F9F">
        <w:t>completion of adoption by April 2019.</w:t>
      </w:r>
    </w:p>
    <w:p w:rsidR="00FF7F9F" w:rsidRDefault="00FF7F9F">
      <w:pPr>
        <w:rPr>
          <w:b/>
        </w:rPr>
      </w:pPr>
    </w:p>
    <w:p w:rsidR="00A77BFC" w:rsidRPr="00A77BFC" w:rsidRDefault="00A77BFC">
      <w:pPr>
        <w:rPr>
          <w:b/>
        </w:rPr>
      </w:pPr>
      <w:r w:rsidRPr="00A77BFC">
        <w:rPr>
          <w:b/>
        </w:rPr>
        <w:t>Next Steps</w:t>
      </w:r>
    </w:p>
    <w:p w:rsidR="00A77BFC" w:rsidRDefault="00F04F92">
      <w:r>
        <w:t xml:space="preserve">The </w:t>
      </w:r>
      <w:r w:rsidR="0036124E">
        <w:t xml:space="preserve">ERG </w:t>
      </w:r>
      <w:r>
        <w:t xml:space="preserve">plan </w:t>
      </w:r>
      <w:r w:rsidR="00FF7F9F">
        <w:t>to</w:t>
      </w:r>
      <w:r>
        <w:t xml:space="preserve"> communicate </w:t>
      </w:r>
      <w:r w:rsidR="0036124E">
        <w:t xml:space="preserve">and work </w:t>
      </w:r>
      <w:r>
        <w:t xml:space="preserve">with all major </w:t>
      </w:r>
      <w:r w:rsidR="00406224">
        <w:t>stakeholders</w:t>
      </w:r>
      <w:r>
        <w:t xml:space="preserve"> </w:t>
      </w:r>
      <w:r w:rsidR="00A77BFC">
        <w:t>(</w:t>
      </w:r>
      <w:r w:rsidR="0036124E">
        <w:t xml:space="preserve">including </w:t>
      </w:r>
      <w:r w:rsidR="00A77BFC">
        <w:t>healthcare</w:t>
      </w:r>
      <w:r w:rsidR="00406224">
        <w:t xml:space="preserve"> professional</w:t>
      </w:r>
      <w:r w:rsidR="0036124E">
        <w:t xml:space="preserve"> groups</w:t>
      </w:r>
      <w:r w:rsidR="00406224">
        <w:t xml:space="preserve">, </w:t>
      </w:r>
      <w:r w:rsidR="0036124E" w:rsidRPr="0036124E">
        <w:t>dysphagia product manufacturers</w:t>
      </w:r>
      <w:r w:rsidR="0036124E">
        <w:t xml:space="preserve"> </w:t>
      </w:r>
      <w:r w:rsidR="001167B6">
        <w:t xml:space="preserve">and </w:t>
      </w:r>
      <w:r w:rsidR="001167B6" w:rsidRPr="0036124E">
        <w:t>groups</w:t>
      </w:r>
      <w:r w:rsidR="0036124E">
        <w:t xml:space="preserve"> representing </w:t>
      </w:r>
      <w:r w:rsidR="00406224">
        <w:t>caterers,</w:t>
      </w:r>
      <w:r w:rsidR="0036124E">
        <w:t xml:space="preserve"> care organisations</w:t>
      </w:r>
      <w:r w:rsidR="00406224">
        <w:t xml:space="preserve">) </w:t>
      </w:r>
      <w:r>
        <w:t>to enable the implementation of the IDDSI framework in all care settings</w:t>
      </w:r>
      <w:r w:rsidR="0036124E">
        <w:t xml:space="preserve"> over the next 18 months</w:t>
      </w:r>
      <w:r>
        <w:t>.</w:t>
      </w:r>
      <w:r w:rsidR="00406224">
        <w:t xml:space="preserve"> </w:t>
      </w:r>
    </w:p>
    <w:p w:rsidR="00406224" w:rsidRDefault="00A77BFC">
      <w:r>
        <w:t xml:space="preserve">We recognise that this is a significant change </w:t>
      </w:r>
      <w:r w:rsidR="0036124E">
        <w:t>to everyone</w:t>
      </w:r>
      <w:r w:rsidR="008F104B">
        <w:t>’</w:t>
      </w:r>
      <w:r w:rsidR="0036124E">
        <w:t xml:space="preserve">s practice, </w:t>
      </w:r>
      <w:r>
        <w:t xml:space="preserve">and so the ERG has </w:t>
      </w:r>
      <w:r w:rsidR="0036124E">
        <w:t xml:space="preserve">committed </w:t>
      </w:r>
      <w:r>
        <w:t xml:space="preserve">to develop </w:t>
      </w:r>
      <w:r w:rsidR="00406224">
        <w:t>an ‘Implementation Toolkit’</w:t>
      </w:r>
      <w:r w:rsidR="00FF7F9F">
        <w:t xml:space="preserve"> to assist stakeholders to make this change</w:t>
      </w:r>
      <w:r w:rsidR="00406224">
        <w:t xml:space="preserve">. </w:t>
      </w:r>
    </w:p>
    <w:p w:rsidR="00F04F92" w:rsidRDefault="00406224">
      <w:r>
        <w:t xml:space="preserve">If you have any comments / queries please do contact me on: </w:t>
      </w:r>
      <w:hyperlink r:id="rId9" w:history="1">
        <w:r w:rsidRPr="00E3502F">
          <w:rPr>
            <w:rStyle w:val="Hyperlink"/>
          </w:rPr>
          <w:t>j.instone@bda.uk.com</w:t>
        </w:r>
      </w:hyperlink>
      <w:r>
        <w:t xml:space="preserve">. </w:t>
      </w:r>
      <w:r w:rsidR="00F04F92">
        <w:t xml:space="preserve"> </w:t>
      </w:r>
    </w:p>
    <w:p w:rsidR="00E805FE" w:rsidRDefault="00E805FE"/>
    <w:p w:rsidR="0089261D" w:rsidRDefault="008A7A29">
      <w:r>
        <w:t>Yours sincerely</w:t>
      </w:r>
    </w:p>
    <w:p w:rsidR="008A7A29" w:rsidRDefault="008A7A29">
      <w:r>
        <w:rPr>
          <w:noProof/>
          <w:lang w:eastAsia="en-GB"/>
        </w:rPr>
        <w:drawing>
          <wp:inline distT="0" distB="0" distL="0" distR="0" wp14:anchorId="1EBFB11F" wp14:editId="7A2D8538">
            <wp:extent cx="1152034" cy="533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170562" cy="5419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7A29" w:rsidRDefault="008A7A29">
      <w:r>
        <w:t>Joanna Instone</w:t>
      </w:r>
    </w:p>
    <w:p w:rsidR="008A7A29" w:rsidRDefault="008A7A29">
      <w:r>
        <w:t>Head of External Affairs</w:t>
      </w:r>
    </w:p>
    <w:p w:rsidR="008A7A29" w:rsidRDefault="008A7A29">
      <w:r>
        <w:t>British Dietetic Association</w:t>
      </w:r>
    </w:p>
    <w:p w:rsidR="0089261D" w:rsidRDefault="0089261D"/>
    <w:sectPr w:rsidR="0089261D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5F12" w:rsidRDefault="00BF5F12" w:rsidP="008A7A29">
      <w:pPr>
        <w:spacing w:after="0" w:line="240" w:lineRule="auto"/>
      </w:pPr>
      <w:r>
        <w:separator/>
      </w:r>
    </w:p>
  </w:endnote>
  <w:endnote w:type="continuationSeparator" w:id="0">
    <w:p w:rsidR="00BF5F12" w:rsidRDefault="00BF5F12" w:rsidP="008A7A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502C" w:rsidRDefault="00E9502C">
    <w:pPr>
      <w:pStyle w:val="Footer"/>
    </w:pPr>
    <w:r>
      <w:t>25/10/2017</w:t>
    </w:r>
  </w:p>
  <w:p w:rsidR="00E9502C" w:rsidRDefault="00E950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5F12" w:rsidRDefault="00BF5F12" w:rsidP="008A7A29">
      <w:pPr>
        <w:spacing w:after="0" w:line="240" w:lineRule="auto"/>
      </w:pPr>
      <w:r>
        <w:separator/>
      </w:r>
    </w:p>
  </w:footnote>
  <w:footnote w:type="continuationSeparator" w:id="0">
    <w:p w:rsidR="00BF5F12" w:rsidRDefault="00BF5F12" w:rsidP="008A7A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7A29" w:rsidRDefault="008A7A29">
    <w:pPr>
      <w:pStyle w:val="Header"/>
    </w:pPr>
    <w:r>
      <w:rPr>
        <w:noProof/>
        <w:lang w:eastAsia="en-GB"/>
      </w:rPr>
      <w:drawing>
        <wp:inline distT="0" distB="0" distL="0" distR="0" wp14:anchorId="32C8842B" wp14:editId="51832C6D">
          <wp:extent cx="2957830" cy="578706"/>
          <wp:effectExtent l="19050" t="0" r="0" b="0"/>
          <wp:docPr id="2" name="Picture 0" descr="BDA Logo -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DA Logo - RGB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961080" cy="5793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</w:t>
    </w:r>
    <w:r>
      <w:rPr>
        <w:noProof/>
        <w:lang w:eastAsia="en-GB"/>
      </w:rPr>
      <w:drawing>
        <wp:inline distT="0" distB="0" distL="0" distR="0" wp14:anchorId="3854DA19" wp14:editId="2A3FCB99">
          <wp:extent cx="1152525" cy="1095375"/>
          <wp:effectExtent l="0" t="0" r="9525" b="9525"/>
          <wp:docPr id="3" name="Picture 3" descr="RCSLT Ho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RCSLT Hom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2641CA"/>
    <w:multiLevelType w:val="hybridMultilevel"/>
    <w:tmpl w:val="60AC0D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537F"/>
    <w:rsid w:val="001167B6"/>
    <w:rsid w:val="00160B3D"/>
    <w:rsid w:val="00161DD7"/>
    <w:rsid w:val="001E4C6A"/>
    <w:rsid w:val="0020219A"/>
    <w:rsid w:val="0021493B"/>
    <w:rsid w:val="0036124E"/>
    <w:rsid w:val="00397FE3"/>
    <w:rsid w:val="003E537F"/>
    <w:rsid w:val="00406224"/>
    <w:rsid w:val="0042614D"/>
    <w:rsid w:val="004417B0"/>
    <w:rsid w:val="005C412B"/>
    <w:rsid w:val="00606D9F"/>
    <w:rsid w:val="006A0A30"/>
    <w:rsid w:val="006D0136"/>
    <w:rsid w:val="00720EA0"/>
    <w:rsid w:val="00732529"/>
    <w:rsid w:val="00741607"/>
    <w:rsid w:val="00780DD9"/>
    <w:rsid w:val="008853D7"/>
    <w:rsid w:val="0089261D"/>
    <w:rsid w:val="008A2B6E"/>
    <w:rsid w:val="008A7A29"/>
    <w:rsid w:val="008C6006"/>
    <w:rsid w:val="008F104B"/>
    <w:rsid w:val="008F5E86"/>
    <w:rsid w:val="00943383"/>
    <w:rsid w:val="009E4E97"/>
    <w:rsid w:val="00A77BFC"/>
    <w:rsid w:val="00B556A1"/>
    <w:rsid w:val="00BD1BB1"/>
    <w:rsid w:val="00BF5F12"/>
    <w:rsid w:val="00C02126"/>
    <w:rsid w:val="00C525BC"/>
    <w:rsid w:val="00D02D3B"/>
    <w:rsid w:val="00E805FE"/>
    <w:rsid w:val="00E9502C"/>
    <w:rsid w:val="00F04F92"/>
    <w:rsid w:val="00F5589B"/>
    <w:rsid w:val="00FC18A4"/>
    <w:rsid w:val="00FF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990576C-8A96-4163-8105-F1101C0D4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2126"/>
    <w:pPr>
      <w:spacing w:after="200" w:line="276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0212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06224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8A7A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7A29"/>
  </w:style>
  <w:style w:type="paragraph" w:styleId="Footer">
    <w:name w:val="footer"/>
    <w:basedOn w:val="Normal"/>
    <w:link w:val="FooterChar"/>
    <w:uiPriority w:val="99"/>
    <w:unhideWhenUsed/>
    <w:rsid w:val="008A7A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7A29"/>
  </w:style>
  <w:style w:type="paragraph" w:styleId="BalloonText">
    <w:name w:val="Balloon Text"/>
    <w:basedOn w:val="Normal"/>
    <w:link w:val="BalloonTextChar"/>
    <w:uiPriority w:val="99"/>
    <w:semiHidden/>
    <w:unhideWhenUsed/>
    <w:rsid w:val="008A2B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2B6E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1167B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ddsi.or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iddsi.org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mailto:j.instone@bda.uk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gif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571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CSCSU</Company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Instone</dc:creator>
  <cp:lastModifiedBy>Rob Newsome</cp:lastModifiedBy>
  <cp:revision>2</cp:revision>
  <dcterms:created xsi:type="dcterms:W3CDTF">2017-12-21T14:22:00Z</dcterms:created>
  <dcterms:modified xsi:type="dcterms:W3CDTF">2017-12-21T14:22:00Z</dcterms:modified>
</cp:coreProperties>
</file>