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65D2" w14:textId="77777777" w:rsidR="00E444CD" w:rsidRDefault="00E444CD">
      <w:pPr>
        <w:jc w:val="center"/>
        <w:rPr>
          <w:rFonts w:ascii="Arial" w:hAnsi="Arial" w:cs="Arial"/>
          <w:b/>
          <w:bCs/>
          <w:u w:val="single"/>
        </w:rPr>
      </w:pPr>
    </w:p>
    <w:p w14:paraId="08932885" w14:textId="77777777" w:rsidR="00E444CD" w:rsidRDefault="007C1EC3">
      <w:pPr>
        <w:jc w:val="center"/>
        <w:rPr>
          <w:rFonts w:ascii="Arial" w:hAnsi="Arial" w:cs="Arial"/>
          <w:b/>
          <w:bCs/>
          <w:u w:val="single"/>
        </w:rPr>
      </w:pPr>
      <w:r>
        <w:rPr>
          <w:rFonts w:ascii="Arial" w:hAnsi="Arial" w:cs="Arial"/>
          <w:b/>
          <w:bCs/>
          <w:u w:val="single"/>
        </w:rPr>
        <w:t xml:space="preserve">Practice Based Learning (PBL) Case Study Template </w:t>
      </w:r>
    </w:p>
    <w:p w14:paraId="10863A48" w14:textId="77777777" w:rsidR="00E444CD" w:rsidRDefault="007C1EC3">
      <w:pPr>
        <w:jc w:val="center"/>
        <w:rPr>
          <w:rFonts w:ascii="Arial" w:hAnsi="Arial" w:cs="Arial"/>
          <w:b/>
          <w:bCs/>
          <w:u w:val="single"/>
        </w:rPr>
      </w:pPr>
      <w:r>
        <w:rPr>
          <w:rFonts w:ascii="Arial" w:hAnsi="Arial" w:cs="Arial"/>
          <w:b/>
          <w:bCs/>
          <w:u w:val="single"/>
        </w:rPr>
        <w:t>Approaches to Delivering PBL.</w:t>
      </w:r>
    </w:p>
    <w:p w14:paraId="087685F8" w14:textId="77777777" w:rsidR="00E444CD" w:rsidRDefault="007C1EC3">
      <w:r>
        <w:rPr>
          <w:rFonts w:ascii="Arial" w:hAnsi="Arial" w:cs="Arial"/>
          <w:lang w:eastAsia="en-GB"/>
        </w:rPr>
        <w:t xml:space="preserve">As a part of the BDA’s </w:t>
      </w:r>
      <w:hyperlink r:id="rId7" w:history="1">
        <w:r>
          <w:rPr>
            <w:rStyle w:val="Hyperlink"/>
            <w:rFonts w:ascii="Arial" w:hAnsi="Arial" w:cs="Arial"/>
            <w:color w:val="auto"/>
            <w:lang w:eastAsia="en-GB"/>
          </w:rPr>
          <w:t>Dietetic Workforce Development Programme</w:t>
        </w:r>
      </w:hyperlink>
      <w:r>
        <w:rPr>
          <w:rFonts w:ascii="Arial" w:hAnsi="Arial" w:cs="Arial"/>
          <w:lang w:eastAsia="en-GB"/>
        </w:rPr>
        <w:t>, we are looking to develop our practice-based learning (PBL) resources and share PBL learning experiences</w:t>
      </w:r>
      <w:r>
        <w:rPr>
          <w:rFonts w:ascii="Arial" w:hAnsi="Arial" w:cs="Arial"/>
        </w:rPr>
        <w:t>.</w:t>
      </w:r>
      <w:r>
        <w:rPr>
          <w:rFonts w:ascii="Arial" w:hAnsi="Arial" w:cs="Arial"/>
        </w:rPr>
        <w:t xml:space="preserve"> Since 2020, COVID-19 has had a substantial impact on the way Dietetic PBL has been delivered, particularly for learners who were due to go out on PBL in the summer of 2020. As such we are looking to capture both existing and new models and approaches impl</w:t>
      </w:r>
      <w:r>
        <w:rPr>
          <w:rFonts w:ascii="Arial" w:hAnsi="Arial" w:cs="Arial"/>
        </w:rPr>
        <w:t>emented both in a clinical and non-clinical setting, and this case study will capture some of these models and approaches to share across our Dietetic educators and learners.</w:t>
      </w:r>
    </w:p>
    <w:p w14:paraId="45FE3C35" w14:textId="77777777" w:rsidR="00E444CD" w:rsidRDefault="007C1EC3">
      <w:r>
        <w:rPr>
          <w:noProof/>
        </w:rPr>
        <mc:AlternateContent>
          <mc:Choice Requires="wps">
            <w:drawing>
              <wp:anchor distT="0" distB="0" distL="114300" distR="114300" simplePos="0" relativeHeight="251659264" behindDoc="0" locked="0" layoutInCell="1" allowOverlap="1" wp14:anchorId="40B0FE8B" wp14:editId="6121ECFE">
                <wp:simplePos x="0" y="0"/>
                <wp:positionH relativeFrom="column">
                  <wp:posOffset>129543</wp:posOffset>
                </wp:positionH>
                <wp:positionV relativeFrom="paragraph">
                  <wp:posOffset>104141</wp:posOffset>
                </wp:positionV>
                <wp:extent cx="5310506" cy="6986"/>
                <wp:effectExtent l="0" t="0" r="23494" b="31114"/>
                <wp:wrapNone/>
                <wp:docPr id="2" name="Straight Connector 1"/>
                <wp:cNvGraphicFramePr/>
                <a:graphic xmlns:a="http://schemas.openxmlformats.org/drawingml/2006/main">
                  <a:graphicData uri="http://schemas.microsoft.com/office/word/2010/wordprocessingShape">
                    <wps:wsp>
                      <wps:cNvCnPr/>
                      <wps:spPr>
                        <a:xfrm>
                          <a:off x="0" y="0"/>
                          <a:ext cx="5310506" cy="6986"/>
                        </a:xfrm>
                        <a:prstGeom prst="straightConnector1">
                          <a:avLst/>
                        </a:prstGeom>
                        <a:noFill/>
                        <a:ln w="6345" cap="flat">
                          <a:solidFill>
                            <a:srgbClr val="4472C4"/>
                          </a:solidFill>
                          <a:prstDash val="solid"/>
                          <a:miter/>
                        </a:ln>
                      </wps:spPr>
                      <wps:bodyPr/>
                    </wps:wsp>
                  </a:graphicData>
                </a:graphic>
              </wp:anchor>
            </w:drawing>
          </mc:Choice>
          <mc:Fallback>
            <w:pict>
              <v:shapetype w14:anchorId="427B1C13" id="_x0000_t32" coordsize="21600,21600" o:spt="32" o:oned="t" path="m,l21600,21600e" filled="f">
                <v:path arrowok="t" fillok="f" o:connecttype="none"/>
                <o:lock v:ext="edit" shapetype="t"/>
              </v:shapetype>
              <v:shape id="Straight Connector 1" o:spid="_x0000_s1026" type="#_x0000_t32" style="position:absolute;margin-left:10.2pt;margin-top:8.2pt;width:418.15pt;height:.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" strokecolor="#4472c4" strokeweight=".17625mm">
                <v:stroke joinstyle="miter"/>
              </v:shape>
            </w:pict>
          </mc:Fallback>
        </mc:AlternateContent>
      </w:r>
    </w:p>
    <w:p w14:paraId="4558912C" w14:textId="77777777" w:rsidR="00E444CD" w:rsidRDefault="007C1EC3">
      <w:r>
        <w:rPr>
          <w:rFonts w:ascii="Arial" w:hAnsi="Arial" w:cs="Arial"/>
          <w:color w:val="222222"/>
        </w:rPr>
        <w:t xml:space="preserve">Below is a case study from the Dietetics Programme at </w:t>
      </w:r>
      <w:proofErr w:type="spellStart"/>
      <w:r>
        <w:rPr>
          <w:rFonts w:ascii="Arial" w:hAnsi="Arial" w:cs="Arial"/>
          <w:color w:val="FF0000"/>
        </w:rPr>
        <w:t>xxxxxxxxxxxxxxxxxx</w:t>
      </w:r>
      <w:proofErr w:type="spellEnd"/>
      <w:r>
        <w:rPr>
          <w:rFonts w:ascii="Arial" w:hAnsi="Arial" w:cs="Arial"/>
          <w:color w:val="FF0000"/>
        </w:rPr>
        <w:t xml:space="preserve"> </w:t>
      </w:r>
      <w:r>
        <w:rPr>
          <w:rFonts w:ascii="Arial" w:hAnsi="Arial" w:cs="Arial"/>
          <w:color w:val="222222"/>
        </w:rPr>
        <w:t xml:space="preserve">which </w:t>
      </w:r>
      <w:r>
        <w:rPr>
          <w:rFonts w:ascii="Arial" w:hAnsi="Arial" w:cs="Arial"/>
          <w:color w:val="222222"/>
        </w:rPr>
        <w:t>details our approaches to practice-based learning for Dietetic learners during COVID-19 and beyond.</w:t>
      </w:r>
    </w:p>
    <w:p w14:paraId="71C62F9B" w14:textId="77777777" w:rsidR="00E444CD" w:rsidRDefault="007C1EC3">
      <w:pPr>
        <w:rPr>
          <w:rFonts w:ascii="Arial" w:hAnsi="Arial" w:cs="Arial"/>
          <w:color w:val="222222"/>
        </w:rPr>
      </w:pPr>
      <w:bookmarkStart w:id="0" w:name="_Hlk113452038"/>
      <w:r>
        <w:rPr>
          <w:rFonts w:ascii="Arial" w:hAnsi="Arial" w:cs="Arial"/>
          <w:color w:val="222222"/>
        </w:rPr>
        <w:t>You can write more than one case study if you have delivered various PBL models</w:t>
      </w:r>
      <w:bookmarkEnd w:id="0"/>
      <w:r>
        <w:rPr>
          <w:rFonts w:ascii="Arial" w:hAnsi="Arial" w:cs="Arial"/>
          <w:color w:val="222222"/>
        </w:rPr>
        <w:t>.</w:t>
      </w:r>
    </w:p>
    <w:p w14:paraId="5B1D395B" w14:textId="77777777" w:rsidR="00E444CD" w:rsidRDefault="00E444CD">
      <w:pPr>
        <w:rPr>
          <w:rFonts w:ascii="Arial" w:hAnsi="Arial" w:cs="Arial"/>
          <w:color w:val="222222"/>
        </w:rPr>
      </w:pPr>
    </w:p>
    <w:p w14:paraId="0B2E2F34" w14:textId="77777777" w:rsidR="00E444CD" w:rsidRDefault="007C1EC3">
      <w:pPr>
        <w:pStyle w:val="ListParagraph"/>
        <w:numPr>
          <w:ilvl w:val="0"/>
          <w:numId w:val="1"/>
        </w:numPr>
        <w:rPr>
          <w:rFonts w:ascii="Arial" w:hAnsi="Arial" w:cs="Arial"/>
          <w:color w:val="222222"/>
        </w:rPr>
      </w:pPr>
      <w:r>
        <w:rPr>
          <w:rFonts w:ascii="Arial" w:hAnsi="Arial" w:cs="Arial"/>
          <w:color w:val="222222"/>
        </w:rPr>
        <w:t>Please explain a little about the PBL model ‘s’ and settings you used?</w:t>
      </w:r>
    </w:p>
    <w:p w14:paraId="05D59AE3" w14:textId="77777777" w:rsidR="00E444CD" w:rsidRDefault="00E444CD">
      <w:pPr>
        <w:pStyle w:val="ListParagraph"/>
        <w:ind w:left="360"/>
        <w:rPr>
          <w:rFonts w:ascii="Arial" w:hAnsi="Arial" w:cs="Arial"/>
          <w:color w:val="222222"/>
        </w:rPr>
      </w:pPr>
    </w:p>
    <w:p w14:paraId="6EA3A465" w14:textId="77777777" w:rsidR="00E444CD" w:rsidRDefault="007C1EC3">
      <w:pPr>
        <w:pStyle w:val="ListParagraph"/>
        <w:numPr>
          <w:ilvl w:val="0"/>
          <w:numId w:val="1"/>
        </w:numPr>
        <w:rPr>
          <w:rFonts w:ascii="Arial" w:hAnsi="Arial" w:cs="Arial"/>
          <w:color w:val="222222"/>
        </w:rPr>
      </w:pPr>
      <w:r>
        <w:rPr>
          <w:rFonts w:ascii="Arial" w:hAnsi="Arial" w:cs="Arial"/>
          <w:color w:val="222222"/>
        </w:rPr>
        <w:t>Ho</w:t>
      </w:r>
      <w:r>
        <w:rPr>
          <w:rFonts w:ascii="Arial" w:hAnsi="Arial" w:cs="Arial"/>
          <w:color w:val="222222"/>
        </w:rPr>
        <w:t>w was this PBL model rolled out across learners depending on the course year?</w:t>
      </w:r>
    </w:p>
    <w:p w14:paraId="16E69DCC" w14:textId="77777777" w:rsidR="00E444CD" w:rsidRDefault="00E444CD">
      <w:pPr>
        <w:pStyle w:val="ListParagraph"/>
        <w:rPr>
          <w:rFonts w:ascii="Arial" w:hAnsi="Arial" w:cs="Arial"/>
          <w:color w:val="222222"/>
        </w:rPr>
      </w:pPr>
    </w:p>
    <w:p w14:paraId="28404C30" w14:textId="77777777" w:rsidR="00E444CD" w:rsidRDefault="007C1EC3">
      <w:pPr>
        <w:pStyle w:val="ListParagraph"/>
        <w:numPr>
          <w:ilvl w:val="0"/>
          <w:numId w:val="1"/>
        </w:numPr>
        <w:spacing w:after="240" w:line="240" w:lineRule="auto"/>
        <w:rPr>
          <w:rFonts w:ascii="Arial" w:eastAsia="Times New Roman" w:hAnsi="Arial" w:cs="Arial"/>
          <w:color w:val="222222"/>
          <w:lang w:eastAsia="en-GB"/>
        </w:rPr>
      </w:pPr>
      <w:r>
        <w:rPr>
          <w:rFonts w:ascii="Arial" w:eastAsia="Times New Roman" w:hAnsi="Arial" w:cs="Arial"/>
          <w:color w:val="222222"/>
          <w:lang w:eastAsia="en-GB"/>
        </w:rPr>
        <w:t>What challenges did this bring in relation to delivering learner PBL?</w:t>
      </w:r>
    </w:p>
    <w:p w14:paraId="45B7A64D" w14:textId="77777777" w:rsidR="00E444CD" w:rsidRDefault="00E444CD">
      <w:pPr>
        <w:pStyle w:val="ListParagraph"/>
        <w:rPr>
          <w:rFonts w:ascii="Arial" w:eastAsia="Times New Roman" w:hAnsi="Arial" w:cs="Arial"/>
          <w:color w:val="222222"/>
          <w:lang w:eastAsia="en-GB"/>
        </w:rPr>
      </w:pPr>
    </w:p>
    <w:p w14:paraId="3173C226" w14:textId="77777777" w:rsidR="00E444CD" w:rsidRDefault="007C1EC3">
      <w:pPr>
        <w:pStyle w:val="ListParagraph"/>
        <w:numPr>
          <w:ilvl w:val="0"/>
          <w:numId w:val="1"/>
        </w:numPr>
        <w:spacing w:after="240" w:line="240" w:lineRule="auto"/>
        <w:rPr>
          <w:rFonts w:ascii="Arial" w:eastAsia="Times New Roman" w:hAnsi="Arial" w:cs="Arial"/>
          <w:color w:val="222222"/>
          <w:lang w:eastAsia="en-GB"/>
        </w:rPr>
      </w:pPr>
      <w:r>
        <w:rPr>
          <w:rFonts w:ascii="Arial" w:eastAsia="Times New Roman" w:hAnsi="Arial" w:cs="Arial"/>
          <w:color w:val="222222"/>
          <w:lang w:eastAsia="en-GB"/>
        </w:rPr>
        <w:t>What opportunities did this bring in relation to delivering student PBL?</w:t>
      </w:r>
    </w:p>
    <w:p w14:paraId="40EBEE0B" w14:textId="77777777" w:rsidR="00E444CD" w:rsidRDefault="00E444CD">
      <w:pPr>
        <w:pStyle w:val="ListParagraph"/>
        <w:rPr>
          <w:rFonts w:ascii="Arial" w:eastAsia="Times New Roman" w:hAnsi="Arial" w:cs="Arial"/>
          <w:color w:val="222222"/>
          <w:lang w:eastAsia="en-GB"/>
        </w:rPr>
      </w:pPr>
    </w:p>
    <w:p w14:paraId="3617E55A" w14:textId="77777777" w:rsidR="00E444CD" w:rsidRDefault="007C1EC3">
      <w:pPr>
        <w:pStyle w:val="ListParagraph"/>
        <w:numPr>
          <w:ilvl w:val="0"/>
          <w:numId w:val="1"/>
        </w:numPr>
        <w:spacing w:after="24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As we move forward into the </w:t>
      </w:r>
      <w:r>
        <w:rPr>
          <w:rFonts w:ascii="Arial" w:eastAsia="Times New Roman" w:hAnsi="Arial" w:cs="Arial"/>
          <w:color w:val="222222"/>
          <w:lang w:eastAsia="en-GB"/>
        </w:rPr>
        <w:t>“new normal” &amp; “post covid” what new PBL delivery approaches will you hang onto?</w:t>
      </w:r>
    </w:p>
    <w:p w14:paraId="4DC680DD" w14:textId="77777777" w:rsidR="00E444CD" w:rsidRDefault="00E444CD">
      <w:pPr>
        <w:pStyle w:val="ListParagraph"/>
        <w:rPr>
          <w:rFonts w:ascii="Arial" w:eastAsia="Times New Roman" w:hAnsi="Arial" w:cs="Arial"/>
          <w:color w:val="222222"/>
          <w:lang w:eastAsia="en-GB"/>
        </w:rPr>
      </w:pPr>
    </w:p>
    <w:p w14:paraId="534A8FF3" w14:textId="77777777" w:rsidR="00E444CD" w:rsidRDefault="007C1EC3">
      <w:pPr>
        <w:pStyle w:val="ListParagraph"/>
        <w:numPr>
          <w:ilvl w:val="0"/>
          <w:numId w:val="1"/>
        </w:numPr>
        <w:spacing w:after="240" w:line="240" w:lineRule="auto"/>
        <w:rPr>
          <w:rFonts w:ascii="Arial" w:eastAsia="Times New Roman" w:hAnsi="Arial" w:cs="Arial"/>
          <w:color w:val="222222"/>
          <w:lang w:eastAsia="en-GB"/>
        </w:rPr>
      </w:pPr>
      <w:r>
        <w:rPr>
          <w:rFonts w:ascii="Arial" w:eastAsia="Times New Roman" w:hAnsi="Arial" w:cs="Arial"/>
          <w:color w:val="222222"/>
          <w:lang w:eastAsia="en-GB"/>
        </w:rPr>
        <w:t>How have these new approaches impacted learning and the learner experience?</w:t>
      </w:r>
    </w:p>
    <w:p w14:paraId="6E814C2B" w14:textId="77777777" w:rsidR="00E444CD" w:rsidRDefault="00E444CD">
      <w:pPr>
        <w:pStyle w:val="ListParagraph"/>
        <w:rPr>
          <w:rFonts w:ascii="Arial" w:eastAsia="Times New Roman" w:hAnsi="Arial" w:cs="Arial"/>
          <w:color w:val="222222"/>
          <w:lang w:eastAsia="en-GB"/>
        </w:rPr>
      </w:pPr>
    </w:p>
    <w:p w14:paraId="7154073A" w14:textId="77777777" w:rsidR="00E444CD" w:rsidRDefault="007C1EC3">
      <w:pPr>
        <w:pStyle w:val="ListParagraph"/>
        <w:numPr>
          <w:ilvl w:val="0"/>
          <w:numId w:val="1"/>
        </w:numPr>
        <w:spacing w:after="240" w:line="240" w:lineRule="auto"/>
        <w:rPr>
          <w:rFonts w:ascii="Arial" w:eastAsia="Times New Roman" w:hAnsi="Arial" w:cs="Arial"/>
          <w:color w:val="222222"/>
          <w:lang w:eastAsia="en-GB"/>
        </w:rPr>
      </w:pPr>
      <w:r>
        <w:rPr>
          <w:rFonts w:ascii="Arial" w:eastAsia="Times New Roman" w:hAnsi="Arial" w:cs="Arial"/>
          <w:color w:val="222222"/>
          <w:lang w:eastAsia="en-GB"/>
        </w:rPr>
        <w:t>What would your advice to other educators be?</w:t>
      </w:r>
    </w:p>
    <w:p w14:paraId="3FA634C8" w14:textId="77777777" w:rsidR="00E444CD" w:rsidRDefault="00E444CD">
      <w:pPr>
        <w:pStyle w:val="ListParagraph"/>
        <w:rPr>
          <w:rFonts w:ascii="Arial" w:eastAsia="Times New Roman" w:hAnsi="Arial" w:cs="Arial"/>
          <w:color w:val="222222"/>
          <w:lang w:eastAsia="en-GB"/>
        </w:rPr>
      </w:pPr>
    </w:p>
    <w:p w14:paraId="6643A81B" w14:textId="77777777" w:rsidR="00E444CD" w:rsidRDefault="007C1EC3">
      <w:pPr>
        <w:pStyle w:val="ListParagraph"/>
        <w:numPr>
          <w:ilvl w:val="0"/>
          <w:numId w:val="1"/>
        </w:numPr>
        <w:spacing w:after="240" w:line="240" w:lineRule="auto"/>
        <w:rPr>
          <w:rFonts w:ascii="Arial" w:eastAsia="Times New Roman" w:hAnsi="Arial" w:cs="Arial"/>
          <w:color w:val="222222"/>
          <w:lang w:eastAsia="en-GB"/>
        </w:rPr>
      </w:pPr>
      <w:r>
        <w:rPr>
          <w:rFonts w:ascii="Arial" w:eastAsia="Times New Roman" w:hAnsi="Arial" w:cs="Arial"/>
          <w:color w:val="222222"/>
          <w:lang w:eastAsia="en-GB"/>
        </w:rPr>
        <w:t>Do you have any resources that other Educators may</w:t>
      </w:r>
      <w:r>
        <w:rPr>
          <w:rFonts w:ascii="Arial" w:eastAsia="Times New Roman" w:hAnsi="Arial" w:cs="Arial"/>
          <w:color w:val="222222"/>
          <w:lang w:eastAsia="en-GB"/>
        </w:rPr>
        <w:t xml:space="preserve"> find helpful or?</w:t>
      </w:r>
    </w:p>
    <w:p w14:paraId="4C9510A4" w14:textId="77777777" w:rsidR="00E444CD" w:rsidRDefault="00E444CD">
      <w:pPr>
        <w:pStyle w:val="ListParagraph"/>
        <w:rPr>
          <w:rFonts w:ascii="Arial" w:eastAsia="Times New Roman" w:hAnsi="Arial" w:cs="Arial"/>
          <w:color w:val="222222"/>
          <w:lang w:eastAsia="en-GB"/>
        </w:rPr>
      </w:pPr>
    </w:p>
    <w:p w14:paraId="0DAC2E96" w14:textId="77777777" w:rsidR="00E444CD" w:rsidRDefault="007C1EC3">
      <w:pPr>
        <w:pStyle w:val="ListParagraph"/>
        <w:numPr>
          <w:ilvl w:val="0"/>
          <w:numId w:val="1"/>
        </w:numPr>
        <w:spacing w:after="240" w:line="240" w:lineRule="auto"/>
      </w:pPr>
      <w:r>
        <w:rPr>
          <w:rFonts w:ascii="Arial" w:eastAsia="Times New Roman" w:hAnsi="Arial" w:cs="Arial"/>
          <w:color w:val="222222"/>
          <w:lang w:eastAsia="en-GB"/>
        </w:rPr>
        <w:t>Is there anything else you would like to highlight about your PBL that you think would be useful to other HEI’s, Practice Educators or Learners?</w:t>
      </w:r>
    </w:p>
    <w:p w14:paraId="2183DD27" w14:textId="77777777" w:rsidR="00E444CD" w:rsidRDefault="00E444CD">
      <w:pPr>
        <w:pStyle w:val="ListParagraph"/>
      </w:pPr>
    </w:p>
    <w:p w14:paraId="5AC7DE88" w14:textId="77777777" w:rsidR="00E444CD" w:rsidRDefault="00E444CD">
      <w:pPr>
        <w:pStyle w:val="ListParagraph"/>
        <w:spacing w:after="240" w:line="240" w:lineRule="auto"/>
        <w:ind w:left="360"/>
      </w:pPr>
    </w:p>
    <w:sectPr w:rsidR="00E444CD">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FD8D" w14:textId="77777777" w:rsidR="00000000" w:rsidRDefault="007C1EC3">
      <w:pPr>
        <w:spacing w:after="0" w:line="240" w:lineRule="auto"/>
      </w:pPr>
      <w:r>
        <w:separator/>
      </w:r>
    </w:p>
  </w:endnote>
  <w:endnote w:type="continuationSeparator" w:id="0">
    <w:p w14:paraId="0B0CB792" w14:textId="77777777" w:rsidR="00000000" w:rsidRDefault="007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A596" w14:textId="77777777" w:rsidR="00000000" w:rsidRDefault="007C1EC3">
      <w:pPr>
        <w:spacing w:after="0" w:line="240" w:lineRule="auto"/>
      </w:pPr>
      <w:r>
        <w:rPr>
          <w:color w:val="000000"/>
        </w:rPr>
        <w:separator/>
      </w:r>
    </w:p>
  </w:footnote>
  <w:footnote w:type="continuationSeparator" w:id="0">
    <w:p w14:paraId="6A657D7B" w14:textId="77777777" w:rsidR="00000000" w:rsidRDefault="007C1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6F24" w14:textId="77777777" w:rsidR="00E866B1" w:rsidRDefault="007C1EC3">
    <w:pPr>
      <w:pStyle w:val="Header"/>
    </w:pPr>
    <w:r>
      <w:rPr>
        <w:noProof/>
        <w:lang w:eastAsia="en-GB"/>
      </w:rPr>
      <w:drawing>
        <wp:inline distT="0" distB="0" distL="0" distR="0" wp14:anchorId="41AC5DE4" wp14:editId="0C9AD577">
          <wp:extent cx="3533351" cy="697193"/>
          <wp:effectExtent l="0" t="0" r="0" b="7657"/>
          <wp:docPr id="1" name="Picture 2" descr="BDA logo new.e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33351" cy="69719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376BF"/>
    <w:multiLevelType w:val="multilevel"/>
    <w:tmpl w:val="BE72A6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6968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444CD"/>
    <w:rsid w:val="007C1EC3"/>
    <w:rsid w:val="00E44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4BC4"/>
  <w15:docId w15:val="{CFC132BE-D3D6-4C3F-974C-6DD0FAFF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da.uk.com/news-campaigns/campaigns/dietetic-workforce-development-program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s.thomason</dc:creator>
  <dc:description/>
  <cp:lastModifiedBy>Aimee Davis</cp:lastModifiedBy>
  <cp:revision>2</cp:revision>
  <dcterms:created xsi:type="dcterms:W3CDTF">2022-09-14T09:15:00Z</dcterms:created>
  <dcterms:modified xsi:type="dcterms:W3CDTF">2022-09-14T09:15:00Z</dcterms:modified>
</cp:coreProperties>
</file>